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val="0"/>
        <w:pageBreakBefore/>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bookmarkStart w:id="0" w:name="_GoBack"/>
      <w:bookmarkEnd w:id="0"/>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pPr>
        <w:pStyle w:val="52"/>
        <w:spacing w:line="600" w:lineRule="exact"/>
        <w:rPr>
          <w:rFonts w:hint="default"/>
          <w:lang w:val="en-US" w:eastAsia="zh-CN"/>
        </w:rPr>
      </w:pPr>
    </w:p>
    <w:p>
      <w:pPr>
        <w:spacing w:line="600" w:lineRule="exact"/>
        <w:jc w:val="center"/>
        <w:rPr>
          <w:rFonts w:hint="default" w:ascii="Times New Roman" w:hAnsi="Times New Roman" w:eastAsia="方正小标宋_GBK" w:cs="Times New Roman"/>
          <w:sz w:val="36"/>
          <w:szCs w:val="32"/>
          <w:highlight w:val="none"/>
        </w:rPr>
      </w:pPr>
      <w:r>
        <w:rPr>
          <w:rFonts w:hint="default" w:ascii="Times New Roman" w:hAnsi="Times New Roman" w:eastAsia="方正小标宋简体" w:cs="Times New Roman"/>
          <w:sz w:val="36"/>
          <w:szCs w:val="32"/>
          <w:highlight w:val="none"/>
        </w:rPr>
        <w:t>电动自行车行业规范条件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center"/>
        <w:textAlignment w:val="auto"/>
        <w:outlineLvl w:val="9"/>
        <w:rPr>
          <w:rFonts w:hint="default" w:ascii="楷体" w:hAnsi="楷体" w:eastAsia="楷体" w:cs="楷体"/>
          <w:sz w:val="21"/>
          <w:szCs w:val="21"/>
          <w:lang w:val="en-US" w:eastAsia="zh-CN"/>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动我国电动自行车行业健康可持续发展，根据国家有关法律法规及产业政策，按照合理布局、保障质量、创新升级、安全生产的原则，制定本规范条件。本规范条件为引导性文件，不具有行政审批的前置性和强制性。</w:t>
      </w:r>
    </w:p>
    <w:p>
      <w:pPr>
        <w:pStyle w:val="49"/>
        <w:ind w:firstLine="643"/>
        <w:rPr>
          <w:rFonts w:hint="eastAsia" w:ascii="黑体" w:hAnsi="黑体" w:eastAsia="黑体" w:cs="黑体"/>
          <w:b w:val="0"/>
          <w:bCs/>
          <w:sz w:val="32"/>
          <w:szCs w:val="32"/>
        </w:rPr>
      </w:pPr>
      <w:r>
        <w:rPr>
          <w:rFonts w:hint="eastAsia" w:ascii="黑体" w:hAnsi="黑体" w:eastAsia="黑体" w:cs="黑体"/>
          <w:b w:val="0"/>
          <w:bCs/>
          <w:sz w:val="32"/>
          <w:szCs w:val="32"/>
        </w:rPr>
        <w:t>一、企业布局</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（一）新建生产企业和新建、改扩建项目选址应符合本地区国土空间规划和用地标准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在永久基本农田、生态环保红线、自然保护区、风景名胜区、饮用水水源地保护区等依法实行特殊保护的区域内不得建设电动自行车生产企业。</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新建生产企业和新建、改扩建项目应符合生态环境要求，</w:t>
      </w:r>
      <w:r>
        <w:rPr>
          <w:rFonts w:hint="eastAsia"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生态环境分区管控和所在</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规划环境影响评价要求。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新建生产企业和新建、改扩建项目应符合国家产业政策的规定。企业应加强技术创新、提高产品质量，鼓励对现有生产线进行高端化智能化绿色化改造升级，减少单纯扩大产能的建设项目。鼓励有条件的地区推动电动自行车产业园区化、集约化发展。</w:t>
      </w:r>
    </w:p>
    <w:p>
      <w:pPr>
        <w:pStyle w:val="49"/>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二、工艺装备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企业应</w:t>
      </w:r>
      <w:r>
        <w:rPr>
          <w:rFonts w:hint="eastAsia"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有与电动自行车</w:t>
      </w:r>
      <w:r>
        <w:rPr>
          <w:rFonts w:hint="eastAsia" w:ascii="Times New Roman" w:hAnsi="Times New Roman" w:eastAsia="仿宋_GB2312" w:cs="Times New Roman"/>
          <w:sz w:val="32"/>
          <w:szCs w:val="32"/>
          <w:lang w:eastAsia="zh-CN"/>
        </w:rPr>
        <w:t>整车产能</w:t>
      </w:r>
      <w:r>
        <w:rPr>
          <w:rFonts w:hint="default" w:ascii="Times New Roman" w:hAnsi="Times New Roman" w:eastAsia="仿宋_GB2312" w:cs="Times New Roman"/>
          <w:sz w:val="32"/>
          <w:szCs w:val="32"/>
        </w:rPr>
        <w:t>相</w:t>
      </w:r>
      <w:r>
        <w:rPr>
          <w:rFonts w:hint="eastAsia" w:ascii="Times New Roman" w:hAnsi="Times New Roman" w:eastAsia="仿宋_GB2312" w:cs="Times New Roman"/>
          <w:sz w:val="32"/>
          <w:szCs w:val="32"/>
          <w:lang w:eastAsia="zh-CN"/>
        </w:rPr>
        <w:t>匹配</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金属料件切割、弯曲、焊接、电泳设备或生产线，焊接自动化率达到</w:t>
      </w:r>
      <w:r>
        <w:rPr>
          <w:rFonts w:hint="eastAsia" w:ascii="Times New Roman" w:hAnsi="Times New Roman" w:eastAsia="仿宋_GB2312" w:cs="Times New Roman"/>
          <w:sz w:val="32"/>
          <w:szCs w:val="32"/>
          <w:lang w:val="en-US" w:eastAsia="zh-CN"/>
        </w:rPr>
        <w:t>70%以上，</w:t>
      </w:r>
      <w:r>
        <w:rPr>
          <w:rFonts w:hint="default" w:ascii="Times New Roman" w:hAnsi="Times New Roman" w:eastAsia="仿宋_GB2312" w:cs="Times New Roman"/>
          <w:bCs/>
          <w:sz w:val="32"/>
          <w:szCs w:val="32"/>
        </w:rPr>
        <w:t>鼓励</w:t>
      </w:r>
      <w:r>
        <w:rPr>
          <w:rFonts w:hint="eastAsia" w:ascii="Times New Roman" w:hAnsi="Times New Roman" w:eastAsia="仿宋_GB2312" w:cs="Times New Roman"/>
          <w:bCs/>
          <w:sz w:val="32"/>
          <w:szCs w:val="32"/>
          <w:lang w:eastAsia="zh-CN"/>
        </w:rPr>
        <w:t>采用</w:t>
      </w:r>
      <w:r>
        <w:rPr>
          <w:rFonts w:hint="default" w:ascii="Times New Roman" w:hAnsi="Times New Roman" w:eastAsia="仿宋_GB2312" w:cs="Times New Roman"/>
          <w:bCs/>
          <w:sz w:val="32"/>
          <w:szCs w:val="32"/>
        </w:rPr>
        <w:t>自动</w:t>
      </w:r>
      <w:r>
        <w:rPr>
          <w:rFonts w:hint="default" w:ascii="Times New Roman" w:hAnsi="Times New Roman" w:eastAsia="仿宋_GB2312" w:cs="Times New Roman"/>
          <w:bCs/>
          <w:sz w:val="32"/>
          <w:szCs w:val="32"/>
          <w:lang w:eastAsia="zh-CN"/>
        </w:rPr>
        <w:t>焊接机器人</w:t>
      </w:r>
      <w:r>
        <w:rPr>
          <w:rFonts w:hint="default"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）企业应</w:t>
      </w:r>
      <w:r>
        <w:rPr>
          <w:rFonts w:hint="eastAsia"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有与电动自行车</w:t>
      </w:r>
      <w:r>
        <w:rPr>
          <w:rFonts w:hint="eastAsia" w:ascii="Times New Roman" w:hAnsi="Times New Roman" w:eastAsia="仿宋_GB2312" w:cs="Times New Roman"/>
          <w:sz w:val="32"/>
          <w:szCs w:val="32"/>
          <w:lang w:eastAsia="zh-CN"/>
        </w:rPr>
        <w:t>整车产能</w:t>
      </w:r>
      <w:r>
        <w:rPr>
          <w:rFonts w:hint="default" w:ascii="Times New Roman" w:hAnsi="Times New Roman" w:eastAsia="仿宋_GB2312" w:cs="Times New Roman"/>
          <w:sz w:val="32"/>
          <w:szCs w:val="32"/>
        </w:rPr>
        <w:t>相</w:t>
      </w:r>
      <w:r>
        <w:rPr>
          <w:rFonts w:hint="eastAsia" w:ascii="Times New Roman" w:hAnsi="Times New Roman" w:eastAsia="仿宋_GB2312" w:cs="Times New Roman"/>
          <w:sz w:val="32"/>
          <w:szCs w:val="32"/>
          <w:lang w:eastAsia="zh-CN"/>
        </w:rPr>
        <w:t>匹配</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塑料、金属零部件自动化喷涂、烘干生产线，所有喷</w:t>
      </w:r>
      <w:r>
        <w:rPr>
          <w:rFonts w:hint="default" w:ascii="Times New Roman" w:hAnsi="Times New Roman" w:eastAsia="仿宋_GB2312" w:cs="Times New Roman"/>
          <w:sz w:val="32"/>
          <w:szCs w:val="32"/>
        </w:rPr>
        <w:t>涂及烘干工序应设在独立的封闭车间内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排放达到法律法规要求。</w:t>
      </w:r>
      <w:r>
        <w:rPr>
          <w:rFonts w:hint="eastAsia" w:ascii="Times New Roman" w:hAnsi="Times New Roman" w:eastAsia="仿宋_GB2312" w:cs="Times New Roman"/>
          <w:sz w:val="32"/>
          <w:szCs w:val="32"/>
          <w:lang w:eastAsia="zh-CN"/>
        </w:rPr>
        <w:t>确实无法自建喷涂、烘干生产线的企业，应在集团内部具有喷涂、烘干生产线的工厂生产。</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）企业应具有与电动自行车</w:t>
      </w:r>
      <w:r>
        <w:rPr>
          <w:rFonts w:hint="eastAsia" w:ascii="Times New Roman" w:hAnsi="Times New Roman" w:eastAsia="仿宋_GB2312" w:cs="Times New Roman"/>
          <w:sz w:val="32"/>
          <w:szCs w:val="32"/>
          <w:lang w:eastAsia="zh-CN"/>
        </w:rPr>
        <w:t>整车</w:t>
      </w:r>
      <w:r>
        <w:rPr>
          <w:rFonts w:hint="default" w:ascii="Times New Roman" w:hAnsi="Times New Roman" w:eastAsia="仿宋_GB2312" w:cs="Times New Roman"/>
          <w:sz w:val="32"/>
          <w:szCs w:val="32"/>
        </w:rPr>
        <w:t>产能相</w:t>
      </w:r>
      <w:r>
        <w:rPr>
          <w:rFonts w:hint="eastAsia" w:ascii="Times New Roman" w:hAnsi="Times New Roman" w:eastAsia="仿宋_GB2312" w:cs="Times New Roman"/>
          <w:sz w:val="32"/>
          <w:szCs w:val="32"/>
          <w:lang w:eastAsia="zh-CN"/>
        </w:rPr>
        <w:t>匹配</w:t>
      </w:r>
      <w:r>
        <w:rPr>
          <w:rFonts w:hint="default" w:ascii="Times New Roman" w:hAnsi="Times New Roman" w:eastAsia="仿宋_GB2312" w:cs="Times New Roman"/>
          <w:sz w:val="32"/>
          <w:szCs w:val="32"/>
        </w:rPr>
        <w:t>的装配生产线，工序设置应满足规模生产要求，应有车架上下碗组装机等装配设备，电动或气动装配工具应达到流水线上产品工艺设计总工位的70%。</w:t>
      </w:r>
    </w:p>
    <w:p>
      <w:pPr>
        <w:ind w:firstLine="640" w:firstLineChars="200"/>
        <w:rPr>
          <w:rFonts w:hint="eastAsia" w:ascii="黑体" w:hAnsi="黑体" w:eastAsia="黑体" w:cs="黑体"/>
          <w:b w:val="0"/>
          <w:bCs/>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企业应具</w:t>
      </w:r>
      <w:r>
        <w:rPr>
          <w:rFonts w:hint="eastAsia" w:ascii="Times New Roman" w:hAnsi="Times New Roman" w:eastAsia="仿宋_GB2312" w:cs="Times New Roman"/>
          <w:color w:val="auto"/>
          <w:sz w:val="32"/>
          <w:szCs w:val="32"/>
          <w:lang w:eastAsia="zh-CN"/>
        </w:rPr>
        <w:t>有</w:t>
      </w:r>
      <w:r>
        <w:rPr>
          <w:rFonts w:hint="default" w:ascii="Times New Roman" w:hAnsi="Times New Roman" w:eastAsia="仿宋_GB2312" w:cs="Times New Roman"/>
          <w:sz w:val="32"/>
          <w:szCs w:val="32"/>
        </w:rPr>
        <w:t>电动自行车</w:t>
      </w:r>
      <w:r>
        <w:rPr>
          <w:rFonts w:hint="eastAsia" w:ascii="Times New Roman" w:hAnsi="Times New Roman" w:eastAsia="仿宋_GB2312" w:cs="Times New Roman"/>
          <w:sz w:val="32"/>
          <w:szCs w:val="32"/>
          <w:lang w:eastAsia="zh-CN"/>
        </w:rPr>
        <w:t>整车</w:t>
      </w:r>
      <w:r>
        <w:rPr>
          <w:rFonts w:hint="default" w:ascii="Times New Roman" w:hAnsi="Times New Roman" w:eastAsia="仿宋_GB2312" w:cs="Times New Roman"/>
          <w:sz w:val="32"/>
          <w:szCs w:val="32"/>
        </w:rPr>
        <w:t>产能相</w:t>
      </w:r>
      <w:r>
        <w:rPr>
          <w:rFonts w:hint="eastAsia" w:ascii="Times New Roman" w:hAnsi="Times New Roman" w:eastAsia="仿宋_GB2312" w:cs="Times New Roman"/>
          <w:sz w:val="32"/>
          <w:szCs w:val="32"/>
          <w:lang w:eastAsia="zh-CN"/>
        </w:rPr>
        <w:t>匹配的</w:t>
      </w:r>
      <w:r>
        <w:rPr>
          <w:rFonts w:hint="eastAsia" w:ascii="Times New Roman" w:hAnsi="Times New Roman" w:eastAsia="仿宋_GB2312" w:cs="Times New Roman"/>
          <w:sz w:val="32"/>
          <w:szCs w:val="32"/>
          <w:highlight w:val="none"/>
          <w:lang w:eastAsia="zh-CN"/>
        </w:rPr>
        <w:t>底盘测功机、</w:t>
      </w:r>
      <w:r>
        <w:rPr>
          <w:rFonts w:hint="eastAsia" w:ascii="Times New Roman" w:hAnsi="Times New Roman" w:eastAsia="仿宋_GB2312" w:cs="Times New Roman"/>
          <w:color w:val="auto"/>
          <w:sz w:val="32"/>
          <w:szCs w:val="32"/>
          <w:highlight w:val="none"/>
          <w:lang w:eastAsia="zh-CN"/>
        </w:rPr>
        <w:t>车架振动试验机、</w:t>
      </w:r>
      <w:r>
        <w:rPr>
          <w:rFonts w:hint="eastAsia" w:ascii="Times New Roman" w:hAnsi="Times New Roman" w:eastAsia="仿宋_GB2312" w:cs="Times New Roman"/>
          <w:color w:val="auto"/>
          <w:sz w:val="32"/>
          <w:szCs w:val="32"/>
          <w:highlight w:val="none"/>
        </w:rPr>
        <w:t>步入式</w:t>
      </w:r>
      <w:r>
        <w:rPr>
          <w:rFonts w:hint="eastAsia" w:ascii="Times New Roman" w:hAnsi="Times New Roman" w:eastAsia="仿宋_GB2312" w:cs="Times New Roman"/>
          <w:color w:val="auto"/>
          <w:sz w:val="32"/>
          <w:szCs w:val="32"/>
          <w:highlight w:val="none"/>
          <w:lang w:eastAsia="zh-CN"/>
        </w:rPr>
        <w:t>环境</w:t>
      </w:r>
      <w:r>
        <w:rPr>
          <w:rFonts w:hint="eastAsia" w:ascii="Times New Roman" w:hAnsi="Times New Roman" w:eastAsia="仿宋_GB2312" w:cs="Times New Roman"/>
          <w:color w:val="auto"/>
          <w:sz w:val="32"/>
          <w:szCs w:val="32"/>
          <w:highlight w:val="none"/>
        </w:rPr>
        <w:t>试验箱</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磁粉测功机、</w:t>
      </w:r>
      <w:r>
        <w:rPr>
          <w:rFonts w:hint="eastAsia" w:ascii="Times New Roman" w:hAnsi="Times New Roman" w:eastAsia="仿宋_GB2312" w:cs="Times New Roman"/>
          <w:color w:val="auto"/>
          <w:sz w:val="32"/>
          <w:szCs w:val="32"/>
          <w:highlight w:val="none"/>
          <w:lang w:eastAsia="zh-CN"/>
        </w:rPr>
        <w:t>绝缘耐压测试仪</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必要</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检验检测设备</w:t>
      </w:r>
      <w:r>
        <w:rPr>
          <w:rFonts w:hint="eastAsia" w:ascii="Times New Roman" w:hAnsi="Times New Roman" w:eastAsia="仿宋_GB2312" w:cs="Times New Roman"/>
          <w:color w:val="auto"/>
          <w:sz w:val="32"/>
          <w:szCs w:val="32"/>
          <w:lang w:eastAsia="zh-CN"/>
        </w:rPr>
        <w:t>，以及</w:t>
      </w:r>
      <w:r>
        <w:rPr>
          <w:rFonts w:hint="eastAsia" w:ascii="Times New Roman" w:hAnsi="Times New Roman" w:eastAsia="仿宋_GB2312" w:cs="Times New Roman"/>
          <w:color w:val="auto"/>
          <w:sz w:val="32"/>
          <w:szCs w:val="32"/>
          <w:highlight w:val="none"/>
          <w:lang w:val="en-US" w:eastAsia="zh-CN"/>
        </w:rPr>
        <w:t>充电器、电池等零部件必要测试能力，</w:t>
      </w:r>
      <w:r>
        <w:rPr>
          <w:rFonts w:hint="eastAsia" w:ascii="Times New Roman" w:hAnsi="Times New Roman" w:eastAsia="仿宋_GB2312" w:cs="Times New Roman"/>
          <w:color w:val="auto"/>
          <w:sz w:val="32"/>
          <w:szCs w:val="32"/>
          <w:lang w:eastAsia="zh-CN"/>
        </w:rPr>
        <w:t>设备原值不少于</w:t>
      </w:r>
      <w:r>
        <w:rPr>
          <w:rFonts w:hint="eastAsia" w:ascii="Times New Roman" w:hAnsi="Times New Roman"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lang w:eastAsia="zh-CN"/>
        </w:rPr>
        <w:t>企业或所属集团应具有</w:t>
      </w:r>
      <w:r>
        <w:rPr>
          <w:rFonts w:hint="eastAsia" w:ascii="Times New Roman" w:hAnsi="Times New Roman" w:eastAsia="仿宋_GB2312" w:cs="Times New Roman"/>
          <w:color w:val="auto"/>
          <w:sz w:val="32"/>
          <w:szCs w:val="32"/>
          <w:highlight w:val="none"/>
          <w:lang w:eastAsia="zh-CN"/>
        </w:rPr>
        <w:t>循环充放电测试仪、</w:t>
      </w:r>
      <w:r>
        <w:rPr>
          <w:rFonts w:hint="eastAsia" w:ascii="Times New Roman" w:hAnsi="Times New Roman" w:eastAsia="仿宋_GB2312" w:cs="Times New Roman"/>
          <w:color w:val="auto"/>
          <w:sz w:val="32"/>
          <w:szCs w:val="32"/>
          <w:highlight w:val="none"/>
        </w:rPr>
        <w:t>涉水试验池装置</w:t>
      </w:r>
      <w:r>
        <w:rPr>
          <w:rFonts w:hint="eastAsia" w:ascii="Times New Roman" w:hAnsi="Times New Roman" w:eastAsia="仿宋_GB2312" w:cs="Times New Roman"/>
          <w:color w:val="auto"/>
          <w:sz w:val="32"/>
          <w:szCs w:val="32"/>
          <w:highlight w:val="none"/>
          <w:lang w:eastAsia="zh-CN"/>
        </w:rPr>
        <w:t>、针焰试验机、水平垂直燃烧测试仪、灼热丝测试仪</w:t>
      </w:r>
      <w:r>
        <w:rPr>
          <w:rFonts w:hint="eastAsia" w:ascii="Times New Roman" w:hAnsi="Times New Roman" w:eastAsia="仿宋_GB2312" w:cs="Times New Roman"/>
          <w:color w:val="auto"/>
          <w:sz w:val="32"/>
          <w:szCs w:val="32"/>
          <w:highlight w:val="none"/>
        </w:rPr>
        <w:t>等必要的检验检测设备</w:t>
      </w:r>
      <w:r>
        <w:rPr>
          <w:rFonts w:hint="eastAsia" w:ascii="Times New Roman" w:hAnsi="Times New Roman" w:eastAsia="仿宋_GB2312" w:cs="Times New Roman"/>
          <w:color w:val="auto"/>
          <w:sz w:val="32"/>
          <w:szCs w:val="32"/>
          <w:highlight w:val="none"/>
          <w:lang w:eastAsia="zh-CN"/>
        </w:rPr>
        <w:t>，应具有电动自行车用</w:t>
      </w:r>
      <w:r>
        <w:rPr>
          <w:rFonts w:hint="eastAsia" w:ascii="Times New Roman" w:hAnsi="Times New Roman" w:eastAsia="仿宋_GB2312" w:cs="Times New Roman"/>
          <w:kern w:val="0"/>
          <w:sz w:val="32"/>
          <w:szCs w:val="32"/>
          <w:highlight w:val="none"/>
          <w:lang w:val="en-US" w:eastAsia="zh-CN"/>
        </w:rPr>
        <w:t>蓄电池</w:t>
      </w:r>
      <w:r>
        <w:rPr>
          <w:rFonts w:hint="eastAsia" w:ascii="Times New Roman" w:hAnsi="Times New Roman" w:eastAsia="仿宋_GB2312" w:cs="Times New Roman"/>
          <w:color w:val="auto"/>
          <w:sz w:val="32"/>
          <w:szCs w:val="32"/>
          <w:highlight w:val="none"/>
          <w:lang w:eastAsia="zh-CN"/>
        </w:rPr>
        <w:t>互认协同充电等必要检测能力。</w:t>
      </w:r>
    </w:p>
    <w:p>
      <w:pPr>
        <w:pStyle w:val="4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三、产品质量与管理</w:t>
      </w:r>
    </w:p>
    <w:p>
      <w:pPr>
        <w:pStyle w:val="51"/>
        <w:adjustRightInd/>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企业生产的电动自行车</w:t>
      </w:r>
      <w:r>
        <w:rPr>
          <w:rFonts w:hint="eastAsia" w:ascii="Times New Roman" w:hAnsi="Times New Roman" w:eastAsia="仿宋_GB2312" w:cs="Times New Roman"/>
          <w:kern w:val="0"/>
          <w:sz w:val="32"/>
          <w:szCs w:val="32"/>
          <w:lang w:val="en-US" w:eastAsia="zh-CN"/>
        </w:rPr>
        <w:t>整车</w:t>
      </w:r>
      <w:r>
        <w:rPr>
          <w:rFonts w:hint="eastAsia" w:ascii="Times New Roman" w:hAnsi="Times New Roman" w:eastAsia="仿宋_GB2312" w:cs="Times New Roman"/>
          <w:kern w:val="0"/>
          <w:sz w:val="32"/>
          <w:szCs w:val="32"/>
          <w:lang w:eastAsia="zh-CN"/>
        </w:rPr>
        <w:t>产品应当符合《</w:t>
      </w:r>
      <w:r>
        <w:rPr>
          <w:rFonts w:hint="eastAsia" w:ascii="Times New Roman" w:hAnsi="Times New Roman" w:eastAsia="仿宋_GB2312" w:cs="Times New Roman"/>
          <w:kern w:val="0"/>
          <w:sz w:val="32"/>
          <w:szCs w:val="32"/>
          <w:lang w:val="en-US" w:eastAsia="zh-CN"/>
        </w:rPr>
        <w:t>电动自行车安全技术规范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GB 17761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等</w:t>
      </w:r>
      <w:r>
        <w:rPr>
          <w:rFonts w:hint="eastAsia" w:ascii="Times New Roman" w:hAnsi="Times New Roman" w:eastAsia="仿宋_GB2312" w:cs="Times New Roman"/>
          <w:kern w:val="0"/>
          <w:sz w:val="32"/>
          <w:szCs w:val="32"/>
          <w:lang w:eastAsia="zh-CN"/>
        </w:rPr>
        <w:t>强制性国家标准要求，</w:t>
      </w:r>
      <w:r>
        <w:rPr>
          <w:rFonts w:hint="eastAsia" w:ascii="Times New Roman" w:hAnsi="Times New Roman" w:eastAsia="仿宋_GB2312" w:cs="Times New Roman"/>
          <w:kern w:val="0"/>
          <w:sz w:val="32"/>
          <w:szCs w:val="32"/>
          <w:lang w:val="en-US" w:eastAsia="zh-CN"/>
        </w:rPr>
        <w:t>在出厂、销售前应通过强制性产品认证</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企业应严格执行电动自行车产品速度</w:t>
      </w:r>
      <w:r>
        <w:rPr>
          <w:rFonts w:hint="eastAsia" w:ascii="Times New Roman" w:hAnsi="Times New Roman" w:eastAsia="仿宋_GB2312" w:cs="Times New Roman"/>
          <w:bCs/>
          <w:sz w:val="32"/>
          <w:szCs w:val="32"/>
        </w:rPr>
        <w:t>、功率</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电压</w:t>
      </w:r>
      <w:r>
        <w:rPr>
          <w:rFonts w:hint="eastAsia" w:ascii="Times New Roman" w:hAnsi="Times New Roman" w:eastAsia="仿宋_GB2312" w:cs="Times New Roman"/>
          <w:bCs/>
          <w:sz w:val="32"/>
          <w:szCs w:val="32"/>
          <w:lang w:eastAsia="zh-CN"/>
        </w:rPr>
        <w:t>等防篡改软硬件设计，鼓励采用物联网技术对篡改行为实时监控。</w:t>
      </w:r>
    </w:p>
    <w:p>
      <w:pPr>
        <w:ind w:firstLine="642"/>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rPr>
        <w:t>）企业生产或采购的</w:t>
      </w:r>
      <w:r>
        <w:rPr>
          <w:rFonts w:hint="eastAsia" w:ascii="Times New Roman" w:hAnsi="Times New Roman" w:eastAsia="仿宋_GB2312" w:cs="Times New Roman"/>
          <w:kern w:val="0"/>
          <w:sz w:val="32"/>
          <w:szCs w:val="32"/>
          <w:lang w:val="en-US" w:eastAsia="zh-CN"/>
        </w:rPr>
        <w:t>充电器产品应当符合《</w:t>
      </w:r>
      <w:r>
        <w:rPr>
          <w:rFonts w:hint="eastAsia" w:ascii="Times New Roman" w:hAnsi="Times New Roman" w:eastAsia="仿宋_GB2312" w:cs="Times New Roman"/>
          <w:kern w:val="0"/>
          <w:sz w:val="32"/>
          <w:szCs w:val="32"/>
        </w:rPr>
        <w:t>电动自行车用充电器安全技术要求</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GB 42296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eastAsia="zh-CN"/>
        </w:rPr>
        <w:t>要求，</w:t>
      </w:r>
      <w:r>
        <w:rPr>
          <w:rFonts w:hint="eastAsia" w:ascii="Times New Roman" w:hAnsi="Times New Roman" w:eastAsia="仿宋_GB2312" w:cs="Times New Roman"/>
          <w:kern w:val="0"/>
          <w:sz w:val="32"/>
          <w:szCs w:val="32"/>
          <w:lang w:val="en-US" w:eastAsia="zh-CN"/>
        </w:rPr>
        <w:t>并通过产品认证。</w:t>
      </w:r>
    </w:p>
    <w:p>
      <w:pPr>
        <w:ind w:firstLine="642"/>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十</w:t>
      </w:r>
      <w:r>
        <w:rPr>
          <w:rFonts w:hint="default" w:ascii="Times New Roman" w:hAnsi="Times New Roman" w:eastAsia="仿宋_GB2312" w:cs="Times New Roman"/>
          <w:kern w:val="0"/>
          <w:sz w:val="32"/>
          <w:szCs w:val="32"/>
        </w:rPr>
        <w:t>）企业生产或采购</w:t>
      </w:r>
      <w:r>
        <w:rPr>
          <w:rFonts w:hint="eastAsia" w:ascii="Times New Roman" w:hAnsi="Times New Roman" w:eastAsia="仿宋_GB2312" w:cs="Times New Roman"/>
          <w:kern w:val="0"/>
          <w:sz w:val="32"/>
          <w:szCs w:val="32"/>
          <w:lang w:val="en-US" w:eastAsia="zh-CN"/>
        </w:rPr>
        <w:t>的锂离子蓄电池产品应符合</w:t>
      </w:r>
      <w:r>
        <w:rPr>
          <w:rFonts w:hint="eastAsia" w:ascii="Times New Roman" w:hAnsi="Times New Roman" w:eastAsia="仿宋_GB2312" w:cs="Times New Roman"/>
          <w:kern w:val="0"/>
          <w:sz w:val="32"/>
          <w:szCs w:val="32"/>
          <w:highlight w:val="none"/>
          <w:lang w:val="en-US" w:eastAsia="zh-CN"/>
        </w:rPr>
        <w:t>强制性国家标准《电动自行车用锂离子蓄电池安全技术规范》（GB 43854）要求，其生产企业应</w:t>
      </w:r>
      <w:r>
        <w:rPr>
          <w:rFonts w:hint="eastAsia" w:ascii="Times New Roman" w:hAnsi="Times New Roman" w:eastAsia="仿宋_GB2312" w:cs="Times New Roman"/>
          <w:kern w:val="0"/>
          <w:sz w:val="32"/>
          <w:szCs w:val="32"/>
          <w:lang w:val="en-US" w:eastAsia="zh-CN"/>
        </w:rPr>
        <w:t>符合《锂离子</w:t>
      </w:r>
      <w:r>
        <w:rPr>
          <w:rFonts w:hint="eastAsia" w:ascii="Times New Roman" w:hAnsi="Times New Roman" w:eastAsia="仿宋_GB2312" w:cs="Times New Roman"/>
          <w:kern w:val="0"/>
          <w:sz w:val="32"/>
          <w:szCs w:val="32"/>
        </w:rPr>
        <w:t>电池行业规范条件</w:t>
      </w:r>
      <w:r>
        <w:rPr>
          <w:rFonts w:hint="eastAsia" w:ascii="Times New Roman" w:hAnsi="Times New Roman" w:eastAsia="仿宋_GB2312" w:cs="Times New Roman"/>
          <w:kern w:val="0"/>
          <w:sz w:val="32"/>
          <w:szCs w:val="32"/>
          <w:lang w:val="en-US" w:eastAsia="zh-CN"/>
        </w:rPr>
        <w:t>》要求。</w:t>
      </w:r>
      <w:r>
        <w:rPr>
          <w:rFonts w:hint="eastAsia" w:ascii="Times New Roman" w:hAnsi="Times New Roman" w:eastAsia="仿宋_GB2312" w:cs="Times New Roman"/>
          <w:kern w:val="0"/>
          <w:sz w:val="32"/>
          <w:szCs w:val="32"/>
        </w:rPr>
        <w:t>企业生产或采购的</w:t>
      </w:r>
      <w:r>
        <w:rPr>
          <w:rFonts w:hint="eastAsia" w:ascii="Times New Roman" w:hAnsi="Times New Roman" w:eastAsia="仿宋_GB2312" w:cs="Times New Roman"/>
          <w:kern w:val="0"/>
          <w:sz w:val="32"/>
          <w:szCs w:val="32"/>
          <w:lang w:val="en-US" w:eastAsia="zh-CN"/>
        </w:rPr>
        <w:t>铅蓄电池产品的制造商应当符合《</w:t>
      </w:r>
      <w:r>
        <w:rPr>
          <w:rFonts w:hint="eastAsia" w:ascii="Times New Roman" w:hAnsi="Times New Roman" w:eastAsia="仿宋_GB2312" w:cs="Times New Roman"/>
          <w:kern w:val="0"/>
          <w:sz w:val="32"/>
          <w:szCs w:val="32"/>
        </w:rPr>
        <w:t>铅蓄电池行业规范条件</w:t>
      </w:r>
      <w:r>
        <w:rPr>
          <w:rFonts w:hint="eastAsia" w:ascii="Times New Roman" w:hAnsi="Times New Roman" w:eastAsia="仿宋_GB2312" w:cs="Times New Roman"/>
          <w:kern w:val="0"/>
          <w:sz w:val="32"/>
          <w:szCs w:val="32"/>
          <w:lang w:val="en-US" w:eastAsia="zh-CN"/>
        </w:rPr>
        <w:t>》要求。鼓励企业使用的其他新型电池满足相应的安全性国家标准或行业标准。</w:t>
      </w:r>
    </w:p>
    <w:p>
      <w:pPr>
        <w:ind w:firstLine="642"/>
        <w:rPr>
          <w:rFonts w:hint="default" w:ascii="Times New Roman" w:hAnsi="Times New Roman" w:eastAsia="仿宋_GB2312" w:cs="Times New Roman"/>
          <w:bCs/>
          <w:sz w:val="32"/>
          <w:szCs w:val="32"/>
        </w:rPr>
      </w:pPr>
      <w:r>
        <w:rPr>
          <w:rFonts w:hint="eastAsia" w:ascii="Times New Roman" w:hAnsi="Times New Roman" w:eastAsia="仿宋_GB2312" w:cs="Times New Roman"/>
          <w:kern w:val="0"/>
          <w:sz w:val="32"/>
          <w:szCs w:val="32"/>
          <w:lang w:val="en-US" w:eastAsia="zh-CN"/>
        </w:rPr>
        <w:t>（十一）</w:t>
      </w:r>
      <w:r>
        <w:rPr>
          <w:rFonts w:hint="default" w:ascii="Times New Roman" w:hAnsi="Times New Roman" w:eastAsia="仿宋_GB2312" w:cs="Times New Roman"/>
          <w:kern w:val="0"/>
          <w:sz w:val="32"/>
          <w:szCs w:val="32"/>
        </w:rPr>
        <w:t>企业生产或采购的电动机</w:t>
      </w:r>
      <w:r>
        <w:rPr>
          <w:rFonts w:hint="default" w:ascii="Times New Roman" w:hAnsi="Times New Roman" w:eastAsia="仿宋_GB2312" w:cs="Times New Roman"/>
          <w:bCs/>
          <w:sz w:val="32"/>
          <w:szCs w:val="32"/>
        </w:rPr>
        <w:t>产品</w:t>
      </w:r>
      <w:r>
        <w:rPr>
          <w:rFonts w:hint="default" w:ascii="Times New Roman" w:hAnsi="Times New Roman" w:eastAsia="仿宋_GB2312" w:cs="Times New Roman"/>
          <w:kern w:val="0"/>
          <w:sz w:val="32"/>
          <w:szCs w:val="32"/>
        </w:rPr>
        <w:t>应符合</w:t>
      </w:r>
      <w:r>
        <w:rPr>
          <w:rFonts w:hint="eastAsia" w:ascii="Times New Roman" w:hAnsi="Times New Roman" w:eastAsia="仿宋_GB2312" w:cs="Times New Roman"/>
          <w:kern w:val="0"/>
          <w:sz w:val="32"/>
          <w:szCs w:val="32"/>
          <w:lang w:eastAsia="zh-CN"/>
        </w:rPr>
        <w:t>《电动自行车用电动机及控制器》（QB/T 2946）或《小功率电动机的安全要求》（GB/T 12350）</w:t>
      </w:r>
      <w:r>
        <w:rPr>
          <w:rFonts w:hint="default" w:ascii="Times New Roman" w:hAnsi="Times New Roman" w:eastAsia="仿宋_GB2312" w:cs="Times New Roman"/>
          <w:kern w:val="0"/>
          <w:sz w:val="32"/>
          <w:szCs w:val="32"/>
        </w:rPr>
        <w:t>或</w:t>
      </w:r>
      <w:r>
        <w:rPr>
          <w:rFonts w:hint="eastAsia" w:ascii="Times New Roman" w:hAnsi="Times New Roman" w:eastAsia="仿宋_GB2312" w:cs="Times New Roman"/>
          <w:kern w:val="0"/>
          <w:sz w:val="32"/>
          <w:szCs w:val="32"/>
          <w:lang w:eastAsia="zh-CN"/>
        </w:rPr>
        <w:t>更高</w:t>
      </w:r>
      <w:r>
        <w:rPr>
          <w:rFonts w:hint="default" w:ascii="Times New Roman" w:hAnsi="Times New Roman" w:eastAsia="仿宋_GB2312" w:cs="Times New Roman"/>
          <w:kern w:val="0"/>
          <w:sz w:val="32"/>
          <w:szCs w:val="32"/>
        </w:rPr>
        <w:t>技术要求</w:t>
      </w:r>
      <w:r>
        <w:rPr>
          <w:rFonts w:hint="default" w:ascii="Times New Roman" w:hAnsi="Times New Roman" w:eastAsia="仿宋_GB2312" w:cs="Times New Roman"/>
          <w:bCs/>
          <w:sz w:val="32"/>
          <w:szCs w:val="32"/>
        </w:rPr>
        <w:t>的标准。</w:t>
      </w:r>
      <w:r>
        <w:rPr>
          <w:rFonts w:hint="default" w:ascii="Times New Roman" w:hAnsi="Times New Roman" w:eastAsia="仿宋_GB2312" w:cs="Times New Roman"/>
          <w:kern w:val="0"/>
          <w:sz w:val="32"/>
          <w:szCs w:val="32"/>
        </w:rPr>
        <w:t>企业生产或采购的控制器</w:t>
      </w:r>
      <w:r>
        <w:rPr>
          <w:rFonts w:hint="default" w:ascii="Times New Roman" w:hAnsi="Times New Roman" w:eastAsia="仿宋_GB2312" w:cs="Times New Roman"/>
          <w:bCs/>
          <w:sz w:val="32"/>
          <w:szCs w:val="32"/>
        </w:rPr>
        <w:t>产品</w:t>
      </w:r>
      <w:r>
        <w:rPr>
          <w:rFonts w:hint="default" w:ascii="Times New Roman" w:hAnsi="Times New Roman" w:eastAsia="仿宋_GB2312" w:cs="Times New Roman"/>
          <w:kern w:val="0"/>
          <w:sz w:val="32"/>
          <w:szCs w:val="32"/>
        </w:rPr>
        <w:t>应符合</w:t>
      </w:r>
      <w:r>
        <w:rPr>
          <w:rFonts w:hint="eastAsia" w:ascii="Times New Roman" w:hAnsi="Times New Roman" w:eastAsia="仿宋_GB2312" w:cs="Times New Roman"/>
          <w:kern w:val="0"/>
          <w:sz w:val="32"/>
          <w:szCs w:val="32"/>
          <w:lang w:eastAsia="zh-CN"/>
        </w:rPr>
        <w:t>《电动自行车用电动机及控制器》（QB/T 2946）</w:t>
      </w:r>
      <w:r>
        <w:rPr>
          <w:rFonts w:hint="default" w:ascii="Times New Roman" w:hAnsi="Times New Roman" w:eastAsia="仿宋_GB2312" w:cs="Times New Roman"/>
          <w:kern w:val="0"/>
          <w:sz w:val="32"/>
          <w:szCs w:val="32"/>
        </w:rPr>
        <w:t>或</w:t>
      </w:r>
      <w:r>
        <w:rPr>
          <w:rFonts w:hint="eastAsia" w:ascii="Times New Roman" w:hAnsi="Times New Roman" w:eastAsia="仿宋_GB2312" w:cs="Times New Roman"/>
          <w:kern w:val="0"/>
          <w:sz w:val="32"/>
          <w:szCs w:val="32"/>
          <w:lang w:eastAsia="zh-CN"/>
        </w:rPr>
        <w:t>更高</w:t>
      </w:r>
      <w:r>
        <w:rPr>
          <w:rFonts w:hint="default" w:ascii="Times New Roman" w:hAnsi="Times New Roman" w:eastAsia="仿宋_GB2312" w:cs="Times New Roman"/>
          <w:kern w:val="0"/>
          <w:sz w:val="32"/>
          <w:szCs w:val="32"/>
        </w:rPr>
        <w:t>技术要求</w:t>
      </w:r>
      <w:r>
        <w:rPr>
          <w:rFonts w:hint="default" w:ascii="Times New Roman" w:hAnsi="Times New Roman" w:eastAsia="仿宋_GB2312" w:cs="Times New Roman"/>
          <w:bCs/>
          <w:sz w:val="32"/>
          <w:szCs w:val="32"/>
        </w:rPr>
        <w:t>的标准。</w:t>
      </w:r>
    </w:p>
    <w:p>
      <w:pPr>
        <w:ind w:firstLine="642"/>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十二</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kern w:val="0"/>
          <w:sz w:val="32"/>
          <w:szCs w:val="32"/>
        </w:rPr>
        <w:t>企业生产或采购的电线束</w:t>
      </w:r>
      <w:r>
        <w:rPr>
          <w:rFonts w:hint="default" w:ascii="Times New Roman" w:hAnsi="Times New Roman" w:eastAsia="仿宋_GB2312" w:cs="Times New Roman"/>
          <w:bCs/>
          <w:sz w:val="32"/>
          <w:szCs w:val="32"/>
        </w:rPr>
        <w:t>产品</w:t>
      </w:r>
      <w:r>
        <w:rPr>
          <w:rFonts w:hint="default" w:ascii="Times New Roman" w:hAnsi="Times New Roman" w:eastAsia="仿宋_GB2312" w:cs="Times New Roman"/>
          <w:kern w:val="0"/>
          <w:sz w:val="32"/>
          <w:szCs w:val="32"/>
        </w:rPr>
        <w:t>应符合</w:t>
      </w:r>
      <w:r>
        <w:rPr>
          <w:rFonts w:hint="eastAsia" w:ascii="Times New Roman" w:hAnsi="Times New Roman" w:eastAsia="仿宋_GB2312" w:cs="Times New Roman"/>
          <w:kern w:val="0"/>
          <w:sz w:val="32"/>
          <w:szCs w:val="32"/>
          <w:lang w:eastAsia="zh-CN"/>
        </w:rPr>
        <w:t>《电动自行车用电线束》（QB/T 5242）</w:t>
      </w:r>
      <w:r>
        <w:rPr>
          <w:rFonts w:hint="default" w:ascii="Times New Roman" w:hAnsi="Times New Roman" w:eastAsia="仿宋_GB2312" w:cs="Times New Roman"/>
          <w:kern w:val="0"/>
          <w:sz w:val="32"/>
          <w:szCs w:val="32"/>
        </w:rPr>
        <w:t>或高于</w:t>
      </w:r>
      <w:r>
        <w:rPr>
          <w:rFonts w:hint="eastAsia" w:ascii="Times New Roman" w:hAnsi="Times New Roman" w:eastAsia="仿宋_GB2312" w:cs="Times New Roman"/>
          <w:bCs/>
          <w:sz w:val="32"/>
          <w:szCs w:val="32"/>
          <w:lang w:val="en-US" w:eastAsia="zh-CN"/>
        </w:rPr>
        <w:t>该</w:t>
      </w:r>
      <w:r>
        <w:rPr>
          <w:rFonts w:hint="default" w:ascii="Times New Roman" w:hAnsi="Times New Roman" w:eastAsia="仿宋_GB2312" w:cs="Times New Roman"/>
          <w:bCs/>
          <w:sz w:val="32"/>
          <w:szCs w:val="32"/>
        </w:rPr>
        <w:t>标准相关</w:t>
      </w:r>
      <w:r>
        <w:rPr>
          <w:rFonts w:hint="default" w:ascii="Times New Roman" w:hAnsi="Times New Roman" w:eastAsia="仿宋_GB2312" w:cs="Times New Roman"/>
          <w:kern w:val="0"/>
          <w:sz w:val="32"/>
          <w:szCs w:val="32"/>
        </w:rPr>
        <w:t>技术要求</w:t>
      </w:r>
      <w:r>
        <w:rPr>
          <w:rFonts w:hint="default" w:ascii="Times New Roman" w:hAnsi="Times New Roman" w:eastAsia="仿宋_GB2312" w:cs="Times New Roman"/>
          <w:bCs/>
          <w:sz w:val="32"/>
          <w:szCs w:val="32"/>
        </w:rPr>
        <w:t>的标准。</w:t>
      </w:r>
    </w:p>
    <w:p>
      <w:pPr>
        <w:pStyle w:val="51"/>
        <w:adjustRightInd/>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）鼓励企业</w:t>
      </w:r>
      <w:r>
        <w:rPr>
          <w:rFonts w:hint="eastAsia" w:ascii="Times New Roman" w:hAnsi="Times New Roman" w:eastAsia="仿宋_GB2312" w:cs="Times New Roman"/>
          <w:sz w:val="32"/>
          <w:szCs w:val="32"/>
          <w:lang w:val="en-US" w:eastAsia="zh-CN"/>
        </w:rPr>
        <w:t>或所属集团</w:t>
      </w:r>
      <w:r>
        <w:rPr>
          <w:rFonts w:hint="default" w:ascii="Times New Roman" w:hAnsi="Times New Roman" w:eastAsia="仿宋_GB2312" w:cs="Times New Roman"/>
          <w:sz w:val="32"/>
          <w:szCs w:val="32"/>
        </w:rPr>
        <w:t>加大研发投入，针对消费者升级需求，发展轻量化、智能化、</w:t>
      </w:r>
      <w:r>
        <w:rPr>
          <w:rFonts w:hint="default" w:ascii="Times New Roman" w:hAnsi="Times New Roman" w:eastAsia="仿宋_GB2312" w:cs="Times New Roman"/>
          <w:sz w:val="32"/>
          <w:szCs w:val="32"/>
          <w:lang w:eastAsia="zh-CN"/>
        </w:rPr>
        <w:t>网联化</w:t>
      </w:r>
      <w:r>
        <w:rPr>
          <w:rFonts w:hint="default" w:ascii="Times New Roman" w:hAnsi="Times New Roman" w:eastAsia="仿宋_GB2312" w:cs="Times New Roman"/>
          <w:sz w:val="32"/>
          <w:szCs w:val="32"/>
        </w:rPr>
        <w:t>电动自行车产品</w:t>
      </w:r>
      <w:r>
        <w:rPr>
          <w:rFonts w:hint="eastAsia" w:ascii="Times New Roman" w:hAnsi="Times New Roman" w:eastAsia="仿宋_GB2312" w:cs="Times New Roman"/>
          <w:sz w:val="32"/>
          <w:szCs w:val="32"/>
          <w:lang w:eastAsia="zh-CN"/>
        </w:rPr>
        <w:t>，开展北斗高精度定位推广应用。企业或所属集团每年自主开发车型不少于</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款、研发投入不少于</w:t>
      </w:r>
      <w:r>
        <w:rPr>
          <w:rFonts w:hint="eastAsia" w:ascii="Times New Roman" w:hAnsi="Times New Roman" w:eastAsia="仿宋_GB2312" w:cs="Times New Roman"/>
          <w:sz w:val="32"/>
          <w:szCs w:val="32"/>
          <w:lang w:val="en-US" w:eastAsia="zh-CN"/>
        </w:rPr>
        <w:t>上一年主营业务</w:t>
      </w:r>
      <w:r>
        <w:rPr>
          <w:rFonts w:hint="eastAsia" w:ascii="Times New Roman" w:hAnsi="Times New Roman" w:eastAsia="仿宋_GB2312" w:cs="Times New Roman"/>
          <w:sz w:val="32"/>
          <w:szCs w:val="32"/>
          <w:lang w:eastAsia="zh-CN"/>
        </w:rPr>
        <w:t>收入的2%。企业</w:t>
      </w:r>
      <w:r>
        <w:rPr>
          <w:rFonts w:hint="eastAsia" w:ascii="Times New Roman" w:hAnsi="Times New Roman" w:eastAsia="仿宋_GB2312" w:cs="Times New Roman"/>
          <w:sz w:val="32"/>
          <w:szCs w:val="32"/>
          <w:lang w:val="en-US" w:eastAsia="zh-CN"/>
        </w:rPr>
        <w:t>主要电动自行车产品具有技术发明专利</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十</w:t>
      </w:r>
      <w:r>
        <w:rPr>
          <w:rFonts w:hint="eastAsia"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rPr>
        <w:t>）企业应设置质量管理</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配备质量安全总监和质量安全员，</w:t>
      </w:r>
      <w:r>
        <w:rPr>
          <w:rFonts w:hint="eastAsia" w:ascii="Times New Roman" w:hAnsi="Times New Roman" w:eastAsia="仿宋_GB2312" w:cs="Times New Roman"/>
          <w:kern w:val="0"/>
          <w:sz w:val="32"/>
          <w:szCs w:val="32"/>
        </w:rPr>
        <w:t>建立日管控、周排查、月调度工作制度</w:t>
      </w:r>
      <w:r>
        <w:rPr>
          <w:rFonts w:hint="eastAsia"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产品可追溯、责任可追究的质量保障机制，按照《质量管理体系 要求》（GB/T 19001）要求进行质量管理体系认证。</w:t>
      </w:r>
    </w:p>
    <w:p>
      <w:pPr>
        <w:pStyle w:val="4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val="en-US" w:eastAsia="zh-CN"/>
        </w:rPr>
        <w:t>智能制造</w:t>
      </w:r>
      <w:r>
        <w:rPr>
          <w:rFonts w:hint="eastAsia" w:ascii="黑体" w:hAnsi="黑体" w:eastAsia="黑体" w:cs="黑体"/>
          <w:b w:val="0"/>
          <w:bCs/>
          <w:sz w:val="32"/>
          <w:szCs w:val="32"/>
        </w:rPr>
        <w:t>和绿色制造</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0"/>
          <w:sz w:val="32"/>
          <w:szCs w:val="32"/>
          <w:lang w:eastAsia="zh-CN"/>
        </w:rPr>
        <w:t>十</w:t>
      </w:r>
      <w:r>
        <w:rPr>
          <w:rFonts w:hint="eastAsia"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sz w:val="32"/>
          <w:szCs w:val="32"/>
        </w:rPr>
        <w:t>）鼓励企业大力推动</w:t>
      </w:r>
      <w:r>
        <w:rPr>
          <w:rFonts w:hint="eastAsia" w:ascii="Times New Roman" w:hAnsi="Times New Roman" w:eastAsia="仿宋_GB2312" w:cs="Times New Roman"/>
          <w:sz w:val="32"/>
          <w:szCs w:val="32"/>
          <w:lang w:val="en-US" w:eastAsia="zh-CN"/>
        </w:rPr>
        <w:t>智能制造</w:t>
      </w:r>
      <w:r>
        <w:rPr>
          <w:rFonts w:hint="default" w:ascii="Times New Roman" w:hAnsi="Times New Roman" w:eastAsia="仿宋_GB2312" w:cs="Times New Roman"/>
          <w:sz w:val="32"/>
          <w:szCs w:val="32"/>
        </w:rPr>
        <w:t>，提升现代化管理水平、安全生产保障能力和资源配置效率，推动产品研发、生产运营、营销管理、售后服务等环节数字化升级。</w:t>
      </w:r>
      <w:r>
        <w:rPr>
          <w:rFonts w:hint="eastAsia" w:ascii="Times New Roman" w:hAnsi="Times New Roman" w:eastAsia="仿宋_GB2312" w:cs="Times New Roman"/>
          <w:sz w:val="32"/>
          <w:szCs w:val="32"/>
          <w:lang w:val="en-US" w:eastAsia="zh-CN"/>
        </w:rPr>
        <w:t>企业应</w:t>
      </w:r>
      <w:r>
        <w:rPr>
          <w:rFonts w:hint="default" w:ascii="Times New Roman" w:hAnsi="Times New Roman" w:eastAsia="仿宋_GB2312" w:cs="Times New Roman"/>
          <w:sz w:val="32"/>
          <w:szCs w:val="32"/>
        </w:rPr>
        <w:t>采用三维软件进行造型设计，</w:t>
      </w:r>
      <w:r>
        <w:rPr>
          <w:rFonts w:hint="eastAsia" w:ascii="Times New Roman" w:hAnsi="Times New Roman" w:eastAsia="仿宋_GB2312" w:cs="Times New Roman"/>
          <w:kern w:val="0"/>
          <w:sz w:val="32"/>
          <w:szCs w:val="32"/>
          <w:lang w:val="en-US" w:eastAsia="zh-CN"/>
        </w:rPr>
        <w:t>配备并使用</w:t>
      </w:r>
      <w:r>
        <w:rPr>
          <w:rFonts w:hint="default" w:ascii="Times New Roman" w:hAnsi="Times New Roman" w:eastAsia="仿宋_GB2312" w:cs="Times New Roman"/>
          <w:kern w:val="0"/>
          <w:sz w:val="32"/>
          <w:szCs w:val="32"/>
        </w:rPr>
        <w:t>ERP</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企业资源计划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MES（生产执行系统）。</w:t>
      </w:r>
      <w:r>
        <w:rPr>
          <w:rFonts w:hint="eastAsia" w:ascii="Times New Roman" w:hAnsi="Times New Roman" w:eastAsia="仿宋_GB2312" w:cs="Times New Roman"/>
          <w:sz w:val="32"/>
          <w:szCs w:val="32"/>
          <w:lang w:val="en-US" w:eastAsia="zh-CN"/>
        </w:rPr>
        <w:t>企业生产或采购的电动自行车蓄电池应依标准进行编码标识，推动电池信息溯源管理。</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rPr>
        <w:t>鼓励企业参与电动自行车行业绿色制造相关标准制修订工作，建设绿色工厂，生产绿色设计产品，打造绿色供应链。鼓励企业按照《环境管理体系 要求及使用指南》（GB/T 24001）建立环境管理体系并获得第三方认证。</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企业应落实生产者责任延伸制度，通过自建、委托</w:t>
      </w:r>
      <w:r>
        <w:rPr>
          <w:rFonts w:hint="eastAsia" w:ascii="Times New Roman" w:hAnsi="Times New Roman" w:eastAsia="仿宋_GB2312" w:cs="Times New Roman"/>
          <w:sz w:val="32"/>
          <w:szCs w:val="32"/>
          <w:lang w:eastAsia="zh-CN"/>
        </w:rPr>
        <w:t>、合作</w:t>
      </w:r>
      <w:r>
        <w:rPr>
          <w:rFonts w:hint="default" w:ascii="Times New Roman" w:hAnsi="Times New Roman" w:eastAsia="仿宋_GB2312" w:cs="Times New Roman"/>
          <w:sz w:val="32"/>
          <w:szCs w:val="32"/>
        </w:rPr>
        <w:t>等方式提供老旧蓄电池更换、回收服务。加强废锂离子蓄电池规范回收利用宣传，引导消费者规范</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移交废锂电池。鼓励开展对电动自行车</w:t>
      </w:r>
      <w:r>
        <w:rPr>
          <w:rFonts w:hint="eastAsia" w:ascii="Times New Roman" w:hAnsi="Times New Roman" w:eastAsia="仿宋_GB2312" w:cs="Times New Roman"/>
          <w:sz w:val="32"/>
          <w:szCs w:val="32"/>
          <w:lang w:eastAsia="zh-CN"/>
        </w:rPr>
        <w:t>及蓄电池</w:t>
      </w:r>
      <w:r>
        <w:rPr>
          <w:rFonts w:hint="default" w:ascii="Times New Roman" w:hAnsi="Times New Roman" w:eastAsia="仿宋_GB2312" w:cs="Times New Roman"/>
          <w:sz w:val="32"/>
          <w:szCs w:val="32"/>
        </w:rPr>
        <w:t>全生命周期的安全监控管理</w:t>
      </w:r>
      <w:r>
        <w:rPr>
          <w:rFonts w:hint="eastAsia" w:ascii="Times New Roman" w:hAnsi="Times New Roman" w:eastAsia="仿宋_GB2312" w:cs="Times New Roman"/>
          <w:sz w:val="32"/>
          <w:szCs w:val="32"/>
          <w:lang w:eastAsia="zh-CN"/>
        </w:rPr>
        <w:t>。</w:t>
      </w:r>
    </w:p>
    <w:p>
      <w:pPr>
        <w:pStyle w:val="4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五、安全生产</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0"/>
          <w:sz w:val="32"/>
          <w:szCs w:val="32"/>
          <w:lang w:eastAsia="zh-CN"/>
        </w:rPr>
        <w:t>十</w:t>
      </w:r>
      <w:r>
        <w:rPr>
          <w:rFonts w:hint="eastAsia" w:ascii="Times New Roman" w:hAnsi="Times New Roman" w:eastAsia="仿宋_GB2312" w:cs="Times New Roman"/>
          <w:kern w:val="0"/>
          <w:sz w:val="32"/>
          <w:szCs w:val="32"/>
          <w:lang w:val="en-US" w:eastAsia="zh-CN"/>
        </w:rPr>
        <w:t>八</w:t>
      </w:r>
      <w:r>
        <w:rPr>
          <w:rFonts w:hint="default" w:ascii="Times New Roman" w:hAnsi="Times New Roman" w:eastAsia="仿宋_GB2312" w:cs="Times New Roman"/>
          <w:sz w:val="32"/>
          <w:szCs w:val="32"/>
        </w:rPr>
        <w:t>）企业应遵守《中华人民共和国安全生产法》《中华人民共和国消防法》等安全生产、消防相关法律法规和标准，具备相应的安全生产防护条件和消防安全条件；依法设置安全生产管理机构或者配备专兼职安全生产管理人员；建立健全全员安全生产责任制，构建安全风险分级管控和隐患排查治理双重预防工作机制；严格焊接、切割、消防控制室等特殊岗位人员持证上岗管理；</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开展安全生产标准化建设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并达到三级（含）以上。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）企业应在醒目位置设置公告栏，公布安全事故防范规章制度、操作规程、安全危害事故应急救援措施</w:t>
      </w:r>
      <w:r>
        <w:rPr>
          <w:rFonts w:hint="eastAsia" w:ascii="Times New Roman" w:hAnsi="Times New Roman" w:eastAsia="仿宋_GB2312" w:cs="Times New Roman"/>
          <w:sz w:val="32"/>
          <w:szCs w:val="32"/>
          <w:lang w:eastAsia="zh-CN"/>
        </w:rPr>
        <w:t>，制定针对性应急预案，并定期组织开展事故应对、火灾逃生等应急演练</w:t>
      </w:r>
      <w:r>
        <w:rPr>
          <w:rFonts w:hint="default" w:ascii="Times New Roman" w:hAnsi="Times New Roman" w:eastAsia="仿宋_GB2312" w:cs="Times New Roman"/>
          <w:sz w:val="32"/>
          <w:szCs w:val="32"/>
        </w:rPr>
        <w:t>。机械加工、焊接、喷涂、烘房、涂料及稀释剂储存库、锂离子电池储存库等易产生安全事故和职业病危害的作业岗位，应设置相应警示标识和中文警示说明。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）新建、改建、扩建工程项目的安全设施，必须与主体工程同时设计、同时施工、同时投入生产和使用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锂离子电池存储仓库应单独设立，设置火灾</w:t>
      </w:r>
      <w:r>
        <w:rPr>
          <w:rFonts w:hint="eastAsia" w:ascii="Times New Roman" w:hAnsi="Times New Roman" w:eastAsia="仿宋_GB2312" w:cs="Times New Roman"/>
          <w:sz w:val="32"/>
          <w:szCs w:val="32"/>
          <w:lang w:eastAsia="zh-CN"/>
        </w:rPr>
        <w:t>自动</w:t>
      </w:r>
      <w:r>
        <w:rPr>
          <w:rFonts w:hint="default" w:ascii="Times New Roman" w:hAnsi="Times New Roman" w:eastAsia="仿宋_GB2312" w:cs="Times New Roman"/>
          <w:sz w:val="32"/>
          <w:szCs w:val="32"/>
        </w:rPr>
        <w:t>报警、</w:t>
      </w:r>
      <w:r>
        <w:rPr>
          <w:rFonts w:hint="eastAsia" w:ascii="Times New Roman" w:hAnsi="Times New Roman" w:eastAsia="仿宋_GB2312" w:cs="Times New Roman"/>
          <w:sz w:val="32"/>
          <w:szCs w:val="32"/>
          <w:lang w:val="en-US" w:eastAsia="zh-CN"/>
        </w:rPr>
        <w:t>自动灭火设施、</w:t>
      </w:r>
      <w:r>
        <w:rPr>
          <w:rFonts w:hint="default" w:ascii="Times New Roman" w:hAnsi="Times New Roman" w:eastAsia="仿宋_GB2312" w:cs="Times New Roman"/>
          <w:sz w:val="32"/>
          <w:szCs w:val="32"/>
        </w:rPr>
        <w:t>视频监控装置以及消火栓、通风排烟设施和缺陷电池安全隔离装置。存在抛光、打磨、抛丸等产生可燃性粉尘工艺的设备设施、除尘系统要符合《工贸企业粉尘防爆安全规定》及《粉尘防爆安全规程》（GB</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15577）等相关法规标准要求。</w:t>
      </w:r>
    </w:p>
    <w:p>
      <w:pPr>
        <w:pStyle w:val="4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六、劳动者权益保障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二十一</w:t>
      </w:r>
      <w:r>
        <w:rPr>
          <w:rFonts w:hint="default" w:ascii="Times New Roman" w:hAnsi="Times New Roman" w:eastAsia="仿宋_GB2312" w:cs="Times New Roman"/>
          <w:sz w:val="32"/>
          <w:szCs w:val="32"/>
        </w:rPr>
        <w:t>）企业用工制度应符合《中华人民共和国劳动法》《中华人民共和国劳动合同法》等法律法规的规定，为员工足额缴纳各项社会保险费。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二十二</w:t>
      </w:r>
      <w:r>
        <w:rPr>
          <w:rFonts w:hint="default" w:ascii="Times New Roman" w:hAnsi="Times New Roman" w:eastAsia="仿宋_GB2312" w:cs="Times New Roman"/>
          <w:sz w:val="32"/>
          <w:szCs w:val="32"/>
        </w:rPr>
        <w:t>）企业应遵守《中华人民共和国职业病防治法》的规定，开展建设项目职业卫生“三同时”工作，设置完善的职业病防护设施，确保工作场所各种职业病危害因素浓度（强度）符合国家规定的标准，并做好职业健康监护及管理工作。鼓励企业按照《职业健康安全管理体系 要求及使用指南》（GB/T 45001）建立职业健康安全管理体系并获得第三方认证。</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二十三</w:t>
      </w:r>
      <w:r>
        <w:rPr>
          <w:rFonts w:hint="default" w:ascii="Times New Roman" w:hAnsi="Times New Roman" w:eastAsia="仿宋_GB2312" w:cs="Times New Roman"/>
          <w:sz w:val="32"/>
          <w:szCs w:val="32"/>
          <w:lang w:eastAsia="zh-CN"/>
        </w:rPr>
        <w:t>）鼓励企业加强操作人员技能水平素养的提升，开展技能等级认定工作，引导符合条件的工人考取相应岗位的职业技能等级证书。</w:t>
      </w:r>
    </w:p>
    <w:p>
      <w:pPr>
        <w:pStyle w:val="49"/>
        <w:adjustRightInd/>
        <w:ind w:firstLine="640" w:firstLineChars="200"/>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七、</w:t>
      </w:r>
      <w:r>
        <w:rPr>
          <w:rFonts w:hint="eastAsia" w:ascii="黑体" w:hAnsi="黑体" w:eastAsia="黑体" w:cs="黑体"/>
          <w:b w:val="0"/>
          <w:bCs/>
          <w:sz w:val="32"/>
          <w:szCs w:val="32"/>
          <w:lang w:val="en-US" w:eastAsia="zh-CN"/>
        </w:rPr>
        <w:t>消费者权益保障</w:t>
      </w:r>
    </w:p>
    <w:p>
      <w:pPr>
        <w:ind w:firstLine="640" w:firstLineChars="20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）企业应建有完善的产品销售和售后服务体系，售后服务应符合相关国家标准。鼓励企业建立完善国际销售渠道。</w:t>
      </w:r>
      <w:r>
        <w:rPr>
          <w:rFonts w:hint="eastAsia" w:ascii="Times New Roman" w:hAnsi="Times New Roman" w:eastAsia="仿宋_GB2312" w:cs="Times New Roman"/>
          <w:sz w:val="32"/>
          <w:szCs w:val="32"/>
          <w:lang w:eastAsia="zh-CN"/>
        </w:rPr>
        <w:t>企业应将锂离子蓄电池使用及回收风险在整车产品说明书显著位置予以说明。</w:t>
      </w:r>
    </w:p>
    <w:p>
      <w:pPr>
        <w:pStyle w:val="51"/>
        <w:adjustRightInd/>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）企业应加强经销商管理，督促经销商抵制</w:t>
      </w:r>
      <w:r>
        <w:rPr>
          <w:rFonts w:hint="eastAsia" w:ascii="Times New Roman" w:hAnsi="Times New Roman" w:eastAsia="仿宋_GB2312" w:cs="Times New Roman"/>
          <w:sz w:val="32"/>
          <w:szCs w:val="32"/>
          <w:lang w:eastAsia="zh-CN"/>
        </w:rPr>
        <w:t>提高蓄电池电压容量、解除限速等</w:t>
      </w:r>
      <w:r>
        <w:rPr>
          <w:rFonts w:hint="default" w:ascii="Times New Roman" w:hAnsi="Times New Roman" w:eastAsia="仿宋_GB2312" w:cs="Times New Roman"/>
          <w:sz w:val="32"/>
          <w:szCs w:val="32"/>
        </w:rPr>
        <w:t>违规篡改行为，为消费者提供</w:t>
      </w:r>
      <w:r>
        <w:rPr>
          <w:rFonts w:hint="eastAsia" w:ascii="Times New Roman" w:hAnsi="Times New Roman" w:eastAsia="仿宋_GB2312" w:cs="Times New Roman"/>
          <w:sz w:val="32"/>
          <w:szCs w:val="32"/>
          <w:lang w:val="en-US" w:eastAsia="zh-CN"/>
        </w:rPr>
        <w:t>规范</w:t>
      </w:r>
      <w:r>
        <w:rPr>
          <w:rFonts w:hint="default" w:ascii="Times New Roman" w:hAnsi="Times New Roman" w:eastAsia="仿宋_GB2312" w:cs="Times New Roman"/>
          <w:sz w:val="32"/>
          <w:szCs w:val="32"/>
        </w:rPr>
        <w:t>使用和维护保养知识</w:t>
      </w:r>
      <w:r>
        <w:rPr>
          <w:rFonts w:hint="eastAsia" w:ascii="Times New Roman" w:hAnsi="Times New Roman" w:eastAsia="仿宋_GB2312" w:cs="Times New Roman"/>
          <w:sz w:val="32"/>
          <w:szCs w:val="32"/>
          <w:lang w:eastAsia="zh-CN"/>
        </w:rPr>
        <w:t>，并提醒消费者安全使用锂离子蓄电池等蓄电池产品</w:t>
      </w:r>
      <w:r>
        <w:rPr>
          <w:rFonts w:hint="default" w:ascii="Times New Roman" w:hAnsi="Times New Roman" w:eastAsia="仿宋_GB2312" w:cs="Times New Roman"/>
          <w:sz w:val="32"/>
          <w:szCs w:val="32"/>
        </w:rPr>
        <w:t>。企业搭配电动自行车整车销售或赠送的乘员头盔应符合</w:t>
      </w:r>
      <w:r>
        <w:rPr>
          <w:rFonts w:hint="eastAsia" w:ascii="Times New Roman" w:hAnsi="Times New Roman" w:eastAsia="仿宋_GB2312" w:cs="Times New Roman"/>
          <w:sz w:val="32"/>
          <w:szCs w:val="32"/>
          <w:lang w:eastAsia="zh-CN"/>
        </w:rPr>
        <w:t>《摩托车、电动自行车乘员头盔》（GB 811）</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p>
    <w:p>
      <w:pPr>
        <w:pStyle w:val="4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八、监督和管理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企业自愿申请，省级电动自行车行业主管部门</w:t>
      </w:r>
      <w:r>
        <w:rPr>
          <w:rFonts w:hint="eastAsia" w:ascii="Times New Roman" w:hAnsi="Times New Roman" w:eastAsia="仿宋_GB2312" w:cs="Times New Roman"/>
          <w:sz w:val="32"/>
          <w:szCs w:val="32"/>
          <w:lang w:eastAsia="zh-CN"/>
        </w:rPr>
        <w:t>会同省级消防等部门</w:t>
      </w:r>
      <w:r>
        <w:rPr>
          <w:rFonts w:hint="default" w:ascii="Times New Roman" w:hAnsi="Times New Roman" w:eastAsia="仿宋_GB2312" w:cs="Times New Roman"/>
          <w:sz w:val="32"/>
          <w:szCs w:val="32"/>
        </w:rPr>
        <w:t>核实推荐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工业和信息化部</w:t>
      </w:r>
      <w:r>
        <w:rPr>
          <w:rFonts w:hint="eastAsia" w:ascii="Times New Roman" w:hAnsi="Times New Roman" w:eastAsia="仿宋_GB2312" w:cs="Times New Roman"/>
          <w:sz w:val="32"/>
          <w:szCs w:val="32"/>
          <w:lang w:val="en-US" w:eastAsia="zh-CN"/>
        </w:rPr>
        <w:t>组织进行材料复核和现场查验，</w:t>
      </w:r>
      <w:r>
        <w:rPr>
          <w:rFonts w:hint="default" w:ascii="Times New Roman" w:hAnsi="Times New Roman" w:eastAsia="仿宋_GB2312" w:cs="Times New Roman"/>
          <w:sz w:val="32"/>
          <w:szCs w:val="32"/>
        </w:rPr>
        <w:t>对符合规范条件的电动自行车生产企业予以公告，接受社会监督并实行动态管理。</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规范公告名单向社会公布，并抄送市场监管、公安、应急管理、生态环境、发展改革委、金融监管等有关部门</w:t>
      </w:r>
      <w:r>
        <w:rPr>
          <w:rFonts w:hint="default"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电动自行车行业</w:t>
      </w:r>
      <w:r>
        <w:rPr>
          <w:rFonts w:hint="default" w:ascii="Times New Roman" w:hAnsi="Times New Roman" w:eastAsia="仿宋_GB2312" w:cs="Times New Roman"/>
          <w:sz w:val="32"/>
          <w:szCs w:val="32"/>
        </w:rPr>
        <w:t>主管部门要加强对电动自行车行业的管理，指导企业按照规范条件要求，加快技术改造，规范各项管理。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）行业协会应组织企业加强行业自律，引导</w:t>
      </w:r>
      <w:r>
        <w:rPr>
          <w:rFonts w:hint="default" w:ascii="Times New Roman" w:hAnsi="Times New Roman" w:eastAsia="仿宋_GB2312" w:cs="Times New Roman"/>
          <w:spacing w:val="-2"/>
          <w:sz w:val="32"/>
          <w:szCs w:val="32"/>
        </w:rPr>
        <w:t>企业依法从事生产经营活动，</w:t>
      </w:r>
      <w:r>
        <w:rPr>
          <w:rFonts w:hint="default" w:ascii="Times New Roman" w:hAnsi="Times New Roman" w:eastAsia="仿宋_GB2312" w:cs="Times New Roman"/>
          <w:sz w:val="32"/>
          <w:szCs w:val="32"/>
        </w:rPr>
        <w:t>协助行业主管部门做好本规范条件的实施和跟踪监督工作。</w:t>
      </w:r>
    </w:p>
    <w:p>
      <w:pPr>
        <w:pStyle w:val="4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九、附则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二十九</w:t>
      </w:r>
      <w:r>
        <w:rPr>
          <w:rFonts w:hint="default" w:ascii="Times New Roman" w:hAnsi="Times New Roman" w:eastAsia="仿宋_GB2312" w:cs="Times New Roman"/>
          <w:sz w:val="32"/>
          <w:szCs w:val="32"/>
        </w:rPr>
        <w:t>）本规范条件适用于电动自行车（不含电助力自行车）生产企业。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三十</w:t>
      </w:r>
      <w:r>
        <w:rPr>
          <w:rFonts w:hint="default" w:ascii="Times New Roman" w:hAnsi="Times New Roman" w:eastAsia="仿宋_GB2312" w:cs="Times New Roman"/>
          <w:sz w:val="32"/>
          <w:szCs w:val="32"/>
        </w:rPr>
        <w:t>）本规范条件涉及的标准和产业政策若进行修订，按修订后执行。</w:t>
      </w:r>
    </w:p>
    <w:p>
      <w:pPr>
        <w:ind w:firstLine="64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三十一</w:t>
      </w:r>
      <w:r>
        <w:rPr>
          <w:rFonts w:hint="default" w:ascii="Times New Roman" w:hAnsi="Times New Roman" w:eastAsia="仿宋_GB2312" w:cs="Times New Roman"/>
          <w:sz w:val="32"/>
          <w:szCs w:val="32"/>
        </w:rPr>
        <w:t>）本规范条件自</w:t>
      </w: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日起实施，由工业和信息化部负责解释。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default"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方正小标宋_GBK" w:hAnsi="方正小标宋_GBK" w:eastAsia="方正小标宋_GBK" w:cs="方正小标宋_GBK"/>
          <w:b w:val="0"/>
          <w:bCs/>
          <w:sz w:val="22"/>
          <w:szCs w:val="21"/>
          <w:lang w:val="en-US" w:eastAsia="zh-CN"/>
        </w:rPr>
      </w:pPr>
    </w:p>
    <w:sectPr>
      <w:headerReference r:id="rId3" w:type="default"/>
      <w:footerReference r:id="rId4" w:type="default"/>
      <w:pgSz w:w="11906" w:h="16838"/>
      <w:pgMar w:top="1587" w:right="1587" w:bottom="1587" w:left="1701" w:header="851" w:footer="992"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ascii="Times New Roman" w:hAnsi="Times New Roman" w:cs="Times New Roman"/>
        <w:sz w:val="21"/>
        <w:szCs w:val="22"/>
      </w:rPr>
    </w:pPr>
    <w:r>
      <w:rPr>
        <w:rFonts w:ascii="Times New Roman" w:hAnsi="Times New Roman" w:cs="Times New Roman"/>
        <w:sz w:val="21"/>
        <w:szCs w:val="22"/>
      </w:rPr>
      <w:fldChar w:fldCharType="begin"/>
    </w:r>
    <w:r>
      <w:rPr>
        <w:rStyle w:val="20"/>
        <w:rFonts w:ascii="Times New Roman" w:hAnsi="Times New Roman" w:cs="Times New Roman"/>
        <w:sz w:val="21"/>
        <w:szCs w:val="22"/>
      </w:rPr>
      <w:instrText xml:space="preserve">PAGE  </w:instrText>
    </w:r>
    <w:r>
      <w:rPr>
        <w:rFonts w:ascii="Times New Roman" w:hAnsi="Times New Roman" w:cs="Times New Roman"/>
        <w:sz w:val="21"/>
        <w:szCs w:val="22"/>
      </w:rPr>
      <w:fldChar w:fldCharType="separate"/>
    </w:r>
    <w:r>
      <w:rPr>
        <w:rStyle w:val="20"/>
        <w:rFonts w:ascii="Times New Roman" w:hAnsi="Times New Roman" w:cs="Times New Roman"/>
        <w:sz w:val="21"/>
        <w:szCs w:val="22"/>
      </w:rPr>
      <w:t>1</w:t>
    </w:r>
    <w:r>
      <w:rPr>
        <w:rFonts w:ascii="Times New Roman" w:hAnsi="Times New Roman" w:cs="Times New Roman"/>
        <w:sz w:val="21"/>
        <w:szCs w:val="22"/>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670cad43-8d96-4d72-828c-da5078aee5e7"/>
  </w:docVars>
  <w:rsids>
    <w:rsidRoot w:val="00172A27"/>
    <w:rsid w:val="04BD27EE"/>
    <w:rsid w:val="07F32C86"/>
    <w:rsid w:val="092F31E1"/>
    <w:rsid w:val="096F7396"/>
    <w:rsid w:val="09804F8A"/>
    <w:rsid w:val="0A1E675C"/>
    <w:rsid w:val="0AC60EF6"/>
    <w:rsid w:val="0F3F7B4C"/>
    <w:rsid w:val="11CE7031"/>
    <w:rsid w:val="169B5AFB"/>
    <w:rsid w:val="174B0217"/>
    <w:rsid w:val="17752B2F"/>
    <w:rsid w:val="186C5F52"/>
    <w:rsid w:val="18EB4AAD"/>
    <w:rsid w:val="199C3345"/>
    <w:rsid w:val="1CD71C50"/>
    <w:rsid w:val="1DCE1915"/>
    <w:rsid w:val="1DF805C2"/>
    <w:rsid w:val="1DFDA34C"/>
    <w:rsid w:val="1EEF253B"/>
    <w:rsid w:val="1F494D7F"/>
    <w:rsid w:val="20070353"/>
    <w:rsid w:val="27F85547"/>
    <w:rsid w:val="2D5A100F"/>
    <w:rsid w:val="2F534914"/>
    <w:rsid w:val="31977B6A"/>
    <w:rsid w:val="3297168D"/>
    <w:rsid w:val="32974B05"/>
    <w:rsid w:val="387932DC"/>
    <w:rsid w:val="3B5D2E5C"/>
    <w:rsid w:val="3BFF2D63"/>
    <w:rsid w:val="3C69656C"/>
    <w:rsid w:val="3CA91974"/>
    <w:rsid w:val="3E5A496E"/>
    <w:rsid w:val="3E6D5998"/>
    <w:rsid w:val="3F5F1C8E"/>
    <w:rsid w:val="3FD2E735"/>
    <w:rsid w:val="3FF9D2A6"/>
    <w:rsid w:val="3FFF833A"/>
    <w:rsid w:val="43554FAF"/>
    <w:rsid w:val="43FFAEA2"/>
    <w:rsid w:val="44B501A3"/>
    <w:rsid w:val="44CC26B7"/>
    <w:rsid w:val="45AF6EF2"/>
    <w:rsid w:val="462957BB"/>
    <w:rsid w:val="4683A0FD"/>
    <w:rsid w:val="49BEEDBE"/>
    <w:rsid w:val="4BFF284B"/>
    <w:rsid w:val="4FFFE845"/>
    <w:rsid w:val="50C253E6"/>
    <w:rsid w:val="51BE1FE1"/>
    <w:rsid w:val="55686EF1"/>
    <w:rsid w:val="59BF0620"/>
    <w:rsid w:val="59FF91BB"/>
    <w:rsid w:val="5B3D177B"/>
    <w:rsid w:val="5BD17B83"/>
    <w:rsid w:val="5BFD045D"/>
    <w:rsid w:val="5CDD144C"/>
    <w:rsid w:val="5D7F16E9"/>
    <w:rsid w:val="5EEFECD9"/>
    <w:rsid w:val="5F3C55A5"/>
    <w:rsid w:val="5F53863E"/>
    <w:rsid w:val="5F67EC92"/>
    <w:rsid w:val="5F77B2C2"/>
    <w:rsid w:val="5FCBB37C"/>
    <w:rsid w:val="65FFFEFC"/>
    <w:rsid w:val="67FB9575"/>
    <w:rsid w:val="691F7E2B"/>
    <w:rsid w:val="6B5BB920"/>
    <w:rsid w:val="6B5E3CDA"/>
    <w:rsid w:val="6B747CE7"/>
    <w:rsid w:val="6D623B8B"/>
    <w:rsid w:val="6DBF821E"/>
    <w:rsid w:val="6E9F46A1"/>
    <w:rsid w:val="6F3FD4C0"/>
    <w:rsid w:val="6F4B1DAD"/>
    <w:rsid w:val="6F782429"/>
    <w:rsid w:val="6F89F6DA"/>
    <w:rsid w:val="6FEDB4BD"/>
    <w:rsid w:val="6FFC13A3"/>
    <w:rsid w:val="71946490"/>
    <w:rsid w:val="73DEB851"/>
    <w:rsid w:val="75346502"/>
    <w:rsid w:val="76BE946E"/>
    <w:rsid w:val="773FBE20"/>
    <w:rsid w:val="77BE8D3F"/>
    <w:rsid w:val="77CDBAF1"/>
    <w:rsid w:val="77FB0237"/>
    <w:rsid w:val="77FB945E"/>
    <w:rsid w:val="78CCC4F9"/>
    <w:rsid w:val="78FD5260"/>
    <w:rsid w:val="796D1050"/>
    <w:rsid w:val="7B7E1018"/>
    <w:rsid w:val="7BDF19C7"/>
    <w:rsid w:val="7C5313FB"/>
    <w:rsid w:val="7CFFD70C"/>
    <w:rsid w:val="7D340676"/>
    <w:rsid w:val="7D4D0FDE"/>
    <w:rsid w:val="7D5EF619"/>
    <w:rsid w:val="7DF67782"/>
    <w:rsid w:val="7E4BF5C6"/>
    <w:rsid w:val="7EFD0359"/>
    <w:rsid w:val="7FB8F528"/>
    <w:rsid w:val="7FC1646A"/>
    <w:rsid w:val="7FCF36C4"/>
    <w:rsid w:val="7FDF4278"/>
    <w:rsid w:val="7FF7764E"/>
    <w:rsid w:val="7FFC98A3"/>
    <w:rsid w:val="7FFE5A61"/>
    <w:rsid w:val="7FFF0A01"/>
    <w:rsid w:val="8DDA760D"/>
    <w:rsid w:val="8E7D5E8B"/>
    <w:rsid w:val="96FF9CBE"/>
    <w:rsid w:val="9CFEAE5A"/>
    <w:rsid w:val="9F362D7E"/>
    <w:rsid w:val="B6BD1EC5"/>
    <w:rsid w:val="B7361C0B"/>
    <w:rsid w:val="BAFE8C36"/>
    <w:rsid w:val="BBE802FA"/>
    <w:rsid w:val="BF6FE70D"/>
    <w:rsid w:val="BFBF1590"/>
    <w:rsid w:val="BFDC85B3"/>
    <w:rsid w:val="C7FFDD3D"/>
    <w:rsid w:val="CB2DEF71"/>
    <w:rsid w:val="CE7DF36C"/>
    <w:rsid w:val="CFD7A6FB"/>
    <w:rsid w:val="D1F3B947"/>
    <w:rsid w:val="D7F963BB"/>
    <w:rsid w:val="D88D9C87"/>
    <w:rsid w:val="DD4FB815"/>
    <w:rsid w:val="DF7B7A44"/>
    <w:rsid w:val="E6BFAF8B"/>
    <w:rsid w:val="EAEB920A"/>
    <w:rsid w:val="EB26CA9E"/>
    <w:rsid w:val="EB9F9CF8"/>
    <w:rsid w:val="EBBB9959"/>
    <w:rsid w:val="EBBFE725"/>
    <w:rsid w:val="EBDD30CC"/>
    <w:rsid w:val="EBDFACFF"/>
    <w:rsid w:val="EC474ED8"/>
    <w:rsid w:val="EFBFB74D"/>
    <w:rsid w:val="EFCEAC62"/>
    <w:rsid w:val="EFDFA442"/>
    <w:rsid w:val="EFFF0653"/>
    <w:rsid w:val="EFFF77A7"/>
    <w:rsid w:val="F3DB342A"/>
    <w:rsid w:val="F3FFCBAC"/>
    <w:rsid w:val="F5FFAA7C"/>
    <w:rsid w:val="F66CDBCB"/>
    <w:rsid w:val="F6DD0899"/>
    <w:rsid w:val="F71DDFA1"/>
    <w:rsid w:val="F72EEF67"/>
    <w:rsid w:val="F77DAFFF"/>
    <w:rsid w:val="F7DB15FD"/>
    <w:rsid w:val="F7F68658"/>
    <w:rsid w:val="F7FEAEEE"/>
    <w:rsid w:val="F9BE3F8D"/>
    <w:rsid w:val="FA7EF437"/>
    <w:rsid w:val="FAFF2498"/>
    <w:rsid w:val="FB1FBBC6"/>
    <w:rsid w:val="FBB763DD"/>
    <w:rsid w:val="FBF5D853"/>
    <w:rsid w:val="FCCFF81B"/>
    <w:rsid w:val="FCE73D18"/>
    <w:rsid w:val="FDFB4EAA"/>
    <w:rsid w:val="FDFF101B"/>
    <w:rsid w:val="FEFF3381"/>
    <w:rsid w:val="FFCDB10B"/>
    <w:rsid w:val="FFD30CE5"/>
    <w:rsid w:val="FFEBB6F2"/>
    <w:rsid w:val="FFEC920D"/>
    <w:rsid w:val="FFF7F14C"/>
    <w:rsid w:val="FFFDD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rPr>
  </w:style>
  <w:style w:type="paragraph" w:styleId="2">
    <w:name w:val="heading 1"/>
    <w:basedOn w:val="1"/>
    <w:next w:val="1"/>
    <w:link w:val="36"/>
    <w:uiPriority w:val="0"/>
    <w:pPr>
      <w:keepNext/>
      <w:keepLines/>
      <w:spacing w:before="340" w:beforeLines="0" w:beforeAutospacing="0" w:after="330" w:afterLines="0" w:afterAutospacing="0" w:line="576" w:lineRule="auto"/>
      <w:outlineLvl w:val="0"/>
    </w:pPr>
    <w:rPr>
      <w:rFonts w:eastAsia="宋体"/>
      <w:b/>
      <w:kern w:val="44"/>
      <w:sz w:val="44"/>
      <w:lang w:val="en-US" w:eastAsia="zh-CN"/>
    </w:rPr>
  </w:style>
  <w:style w:type="paragraph" w:styleId="3">
    <w:name w:val="heading 2"/>
    <w:basedOn w:val="1"/>
    <w:next w:val="1"/>
    <w:uiPriority w:val="0"/>
    <w:pPr>
      <w:spacing w:before="156" w:beforeLines="50" w:beforeAutospacing="0" w:after="156" w:afterLines="50" w:afterAutospacing="0"/>
      <w:outlineLvl w:val="1"/>
    </w:pPr>
    <w:rPr>
      <w:rFonts w:hAnsi="Cambria" w:eastAsia="楷体_GB2312"/>
      <w:b/>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rFonts w:eastAsia="宋体"/>
      <w:b/>
      <w:sz w:val="32"/>
    </w:rPr>
  </w:style>
  <w:style w:type="character" w:default="1" w:styleId="17">
    <w:name w:val="Default Paragraph Font"/>
    <w:link w:val="18"/>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annotation text"/>
    <w:basedOn w:val="1"/>
    <w:uiPriority w:val="0"/>
    <w:pPr>
      <w:jc w:val="left"/>
    </w:pPr>
  </w:style>
  <w:style w:type="paragraph" w:styleId="7">
    <w:name w:val="Body Text"/>
    <w:basedOn w:val="1"/>
    <w:qFormat/>
    <w:uiPriority w:val="0"/>
    <w:pPr>
      <w:spacing w:after="120"/>
    </w:pPr>
  </w:style>
  <w:style w:type="paragraph" w:styleId="8">
    <w:name w:val="Body Text Indent"/>
    <w:basedOn w:val="1"/>
    <w:uiPriority w:val="0"/>
    <w:pPr>
      <w:spacing w:after="120" w:afterLines="0" w:afterAutospacing="0"/>
      <w:ind w:left="420" w:leftChars="200"/>
    </w:pPr>
  </w:style>
  <w:style w:type="paragraph" w:styleId="9">
    <w:name w:val="endnote text"/>
    <w:basedOn w:val="1"/>
    <w:uiPriority w:val="0"/>
    <w:pPr>
      <w:snapToGrid w:val="0"/>
      <w:jc w:val="left"/>
    </w:pPr>
  </w:style>
  <w:style w:type="paragraph" w:styleId="10">
    <w:name w:val="Balloon Text"/>
    <w:basedOn w:val="1"/>
    <w:uiPriority w:val="0"/>
    <w:rPr>
      <w:sz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rPr>
  </w:style>
  <w:style w:type="paragraph" w:styleId="13">
    <w:name w:val="Body Text 2"/>
    <w:basedOn w:val="1"/>
    <w:uiPriority w:val="0"/>
    <w:rPr>
      <w:rFonts w:ascii="宋体" w:hAnsi="宋体"/>
      <w:sz w:val="24"/>
    </w:rPr>
  </w:style>
  <w:style w:type="paragraph" w:styleId="14">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15">
    <w:name w:val="Title"/>
    <w:basedOn w:val="1"/>
    <w:qFormat/>
    <w:uiPriority w:val="0"/>
    <w:pPr>
      <w:ind w:firstLine="0" w:firstLineChars="0"/>
      <w:jc w:val="center"/>
      <w:outlineLvl w:val="0"/>
    </w:pPr>
    <w:rPr>
      <w:rFonts w:ascii="Arial" w:hAnsi="Arial" w:eastAsia="华文中宋"/>
      <w:b/>
      <w:sz w:val="44"/>
    </w:rPr>
  </w:style>
  <w:style w:type="paragraph" w:customStyle="1" w:styleId="18">
    <w:name w:val=" Char Char Char Char"/>
    <w:basedOn w:val="5"/>
    <w:link w:val="17"/>
    <w:uiPriority w:val="0"/>
    <w:pPr>
      <w:adjustRightInd w:val="0"/>
      <w:spacing w:line="436" w:lineRule="exact"/>
      <w:ind w:left="357"/>
      <w:jc w:val="left"/>
      <w:outlineLvl w:val="3"/>
    </w:pPr>
  </w:style>
  <w:style w:type="character" w:styleId="19">
    <w:name w:val="endnote reference"/>
    <w:basedOn w:val="17"/>
    <w:uiPriority w:val="0"/>
    <w:rPr>
      <w:vertAlign w:val="superscript"/>
    </w:rPr>
  </w:style>
  <w:style w:type="character" w:styleId="20">
    <w:name w:val="page number"/>
    <w:basedOn w:val="17"/>
    <w:uiPriority w:val="0"/>
  </w:style>
  <w:style w:type="character" w:styleId="21">
    <w:name w:val="FollowedHyperlink"/>
    <w:basedOn w:val="17"/>
    <w:uiPriority w:val="0"/>
    <w:rPr>
      <w:color w:val="201818"/>
      <w:u w:val="none"/>
    </w:rPr>
  </w:style>
  <w:style w:type="character" w:styleId="22">
    <w:name w:val="Emphasis"/>
    <w:basedOn w:val="17"/>
    <w:uiPriority w:val="0"/>
  </w:style>
  <w:style w:type="character" w:styleId="23">
    <w:name w:val="Hyperlink"/>
    <w:basedOn w:val="17"/>
    <w:uiPriority w:val="0"/>
    <w:rPr>
      <w:color w:val="201818"/>
      <w:u w:val="none"/>
    </w:rPr>
  </w:style>
  <w:style w:type="character" w:customStyle="1" w:styleId="24">
    <w:name w:val="view"/>
    <w:basedOn w:val="17"/>
    <w:uiPriority w:val="0"/>
    <w:rPr>
      <w:color w:val="999999"/>
    </w:rPr>
  </w:style>
  <w:style w:type="character" w:customStyle="1" w:styleId="25">
    <w:name w:val="px14"/>
    <w:basedOn w:val="17"/>
    <w:uiPriority w:val="0"/>
  </w:style>
  <w:style w:type="character" w:customStyle="1" w:styleId="26">
    <w:name w:val="zs"/>
    <w:basedOn w:val="17"/>
    <w:uiPriority w:val="0"/>
  </w:style>
  <w:style w:type="character" w:customStyle="1" w:styleId="27">
    <w:name w:val="sp22"/>
    <w:basedOn w:val="17"/>
    <w:uiPriority w:val="0"/>
  </w:style>
  <w:style w:type="character" w:customStyle="1" w:styleId="28">
    <w:name w:val="zs2"/>
    <w:basedOn w:val="17"/>
    <w:uiPriority w:val="0"/>
  </w:style>
  <w:style w:type="character" w:customStyle="1" w:styleId="29">
    <w:name w:val="show1"/>
    <w:basedOn w:val="17"/>
    <w:uiPriority w:val="0"/>
    <w:rPr>
      <w:color w:val="666666"/>
    </w:rPr>
  </w:style>
  <w:style w:type="character" w:customStyle="1" w:styleId="30">
    <w:name w:val="bsharetext"/>
    <w:basedOn w:val="17"/>
    <w:uiPriority w:val="0"/>
  </w:style>
  <w:style w:type="character" w:customStyle="1" w:styleId="31">
    <w:name w:val="keys"/>
    <w:basedOn w:val="17"/>
    <w:uiPriority w:val="0"/>
  </w:style>
  <w:style w:type="character" w:customStyle="1" w:styleId="32">
    <w:name w:val="sp14"/>
    <w:basedOn w:val="17"/>
    <w:uiPriority w:val="0"/>
  </w:style>
  <w:style w:type="character" w:customStyle="1" w:styleId="33">
    <w:name w:val="sp4"/>
    <w:basedOn w:val="17"/>
    <w:uiPriority w:val="0"/>
  </w:style>
  <w:style w:type="character" w:customStyle="1" w:styleId="34">
    <w:name w:val="share4"/>
    <w:basedOn w:val="17"/>
    <w:uiPriority w:val="0"/>
  </w:style>
  <w:style w:type="character" w:customStyle="1" w:styleId="35">
    <w:name w:val="zs1"/>
    <w:basedOn w:val="17"/>
    <w:uiPriority w:val="0"/>
  </w:style>
  <w:style w:type="character" w:customStyle="1" w:styleId="36">
    <w:name w:val=" Char Char5"/>
    <w:basedOn w:val="17"/>
    <w:link w:val="2"/>
    <w:uiPriority w:val="0"/>
    <w:rPr>
      <w:rFonts w:eastAsia="宋体"/>
      <w:b/>
      <w:kern w:val="44"/>
      <w:sz w:val="44"/>
      <w:lang w:val="en-US" w:eastAsia="zh-CN"/>
    </w:rPr>
  </w:style>
  <w:style w:type="character" w:customStyle="1" w:styleId="37">
    <w:name w:val="c1"/>
    <w:basedOn w:val="17"/>
    <w:uiPriority w:val="0"/>
    <w:rPr>
      <w:shd w:val="clear" w:color="auto" w:fill="FFFFF1"/>
    </w:rPr>
  </w:style>
  <w:style w:type="character" w:customStyle="1" w:styleId="38">
    <w:name w:val="bk"/>
    <w:basedOn w:val="17"/>
    <w:uiPriority w:val="0"/>
    <w:rPr>
      <w:shd w:val="clear" w:color="auto" w:fill="4C4743"/>
    </w:rPr>
  </w:style>
  <w:style w:type="character" w:customStyle="1" w:styleId="39">
    <w:name w:val="ylw1"/>
    <w:basedOn w:val="17"/>
    <w:uiPriority w:val="0"/>
    <w:rPr>
      <w:shd w:val="clear" w:color="auto" w:fill="FFB230"/>
    </w:rPr>
  </w:style>
  <w:style w:type="character" w:customStyle="1" w:styleId="40">
    <w:name w:val="org"/>
    <w:basedOn w:val="17"/>
    <w:uiPriority w:val="0"/>
    <w:rPr>
      <w:shd w:val="clear" w:color="auto" w:fill="ED6C44"/>
    </w:rPr>
  </w:style>
  <w:style w:type="character" w:customStyle="1" w:styleId="41">
    <w:name w:val="v"/>
    <w:basedOn w:val="17"/>
    <w:uiPriority w:val="0"/>
    <w:rPr>
      <w:b/>
      <w:color w:val="333333"/>
    </w:rPr>
  </w:style>
  <w:style w:type="character" w:customStyle="1" w:styleId="42">
    <w:name w:val="dealtime"/>
    <w:basedOn w:val="17"/>
    <w:uiPriority w:val="0"/>
    <w:rPr>
      <w:rFonts w:ascii="Arial" w:hAnsi="Arial" w:cs="Arial"/>
      <w:color w:val="999999"/>
      <w:sz w:val="18"/>
      <w:szCs w:val="18"/>
    </w:rPr>
  </w:style>
  <w:style w:type="character" w:customStyle="1" w:styleId="43">
    <w:name w:val="sp3"/>
    <w:basedOn w:val="17"/>
    <w:uiPriority w:val="0"/>
  </w:style>
  <w:style w:type="character" w:customStyle="1" w:styleId="44">
    <w:name w:val="zs3"/>
    <w:basedOn w:val="17"/>
    <w:uiPriority w:val="0"/>
  </w:style>
  <w:style w:type="character" w:customStyle="1" w:styleId="45">
    <w:name w:val="bds_more"/>
    <w:basedOn w:val="17"/>
    <w:uiPriority w:val="0"/>
  </w:style>
  <w:style w:type="paragraph" w:customStyle="1" w:styleId="46">
    <w:name w:val="CM13"/>
    <w:basedOn w:val="47"/>
    <w:next w:val="47"/>
    <w:qFormat/>
    <w:uiPriority w:val="99"/>
    <w:pPr>
      <w:spacing w:after="343"/>
    </w:pPr>
    <w:rPr>
      <w:rFonts w:cs="Times New Roman"/>
      <w:color w:val="auto"/>
    </w:rPr>
  </w:style>
  <w:style w:type="paragraph" w:customStyle="1" w:styleId="47">
    <w:name w:val="Default"/>
    <w:uiPriority w:val="0"/>
    <w:pPr>
      <w:widowControl w:val="0"/>
      <w:autoSpaceDE w:val="0"/>
      <w:autoSpaceDN w:val="0"/>
      <w:adjustRightInd w:val="0"/>
    </w:pPr>
    <w:rPr>
      <w:rFonts w:ascii="华文中宋" w:eastAsia="华文中宋"/>
      <w:color w:val="000000"/>
      <w:sz w:val="24"/>
      <w:lang w:val="en-US" w:eastAsia="zh-CN"/>
    </w:rPr>
  </w:style>
  <w:style w:type="paragraph" w:customStyle="1" w:styleId="48">
    <w:name w:val="默认段落字体 Para Char"/>
    <w:basedOn w:val="1"/>
    <w:uiPriority w:val="0"/>
  </w:style>
  <w:style w:type="paragraph" w:customStyle="1" w:styleId="49">
    <w:name w:val="列出段落1"/>
    <w:basedOn w:val="1"/>
    <w:qFormat/>
    <w:uiPriority w:val="0"/>
    <w:pPr>
      <w:ind w:firstLine="420" w:firstLineChars="200"/>
    </w:pPr>
  </w:style>
  <w:style w:type="paragraph" w:customStyle="1" w:styleId="50">
    <w:name w:val="Char"/>
    <w:basedOn w:val="5"/>
    <w:uiPriority w:val="0"/>
  </w:style>
  <w:style w:type="paragraph" w:customStyle="1" w:styleId="51">
    <w:name w:val="纯文本2"/>
    <w:basedOn w:val="1"/>
    <w:qFormat/>
    <w:uiPriority w:val="0"/>
    <w:pPr>
      <w:adjustRightInd w:val="0"/>
      <w:textAlignment w:val="baseline"/>
    </w:pPr>
    <w:rPr>
      <w:rFonts w:ascii="宋体" w:hAnsi="Courier New"/>
      <w:szCs w:val="20"/>
    </w:rPr>
  </w:style>
  <w:style w:type="paragraph" w:customStyle="1" w:styleId="52">
    <w:name w:val="图表目录1"/>
    <w:basedOn w:val="53"/>
    <w:next w:val="1"/>
    <w:qFormat/>
    <w:uiPriority w:val="0"/>
    <w:pPr>
      <w:ind w:left="200" w:leftChars="200" w:hanging="200" w:hangingChars="200"/>
    </w:pPr>
    <w:rPr>
      <w:rFonts w:ascii="Times New Roman"/>
      <w:szCs w:val="24"/>
    </w:rPr>
  </w:style>
  <w:style w:type="paragraph" w:customStyle="1" w:styleId="5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4">
    <w:name w:val="Char Char Char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55">
    <w:name w:val="CM14"/>
    <w:basedOn w:val="47"/>
    <w:next w:val="47"/>
    <w:qFormat/>
    <w:uiPriority w:val="99"/>
    <w:pPr>
      <w:spacing w:after="253"/>
    </w:pPr>
    <w:rPr>
      <w:rFonts w:cs="Times New Roman"/>
      <w:color w:val="auto"/>
    </w:rPr>
  </w:style>
  <w:style w:type="paragraph" w:customStyle="1" w:styleId="56">
    <w:name w:val=" Char"/>
    <w:basedOn w:val="1"/>
    <w:uiPriority w:val="0"/>
  </w:style>
  <w:style w:type="paragraph" w:customStyle="1" w:styleId="57">
    <w:name w:val="Char Char Char Char Char Char Char"/>
    <w:basedOn w:val="1"/>
    <w:uiPriority w:val="0"/>
    <w:rPr>
      <w:rFonts w:ascii="Tahoma" w:hAnsi="Tahoma"/>
      <w:sz w:val="24"/>
    </w:rPr>
  </w:style>
  <w:style w:type="paragraph" w:customStyle="1" w:styleId="58">
    <w:name w:val="CM12"/>
    <w:basedOn w:val="47"/>
    <w:next w:val="47"/>
    <w:qFormat/>
    <w:uiPriority w:val="99"/>
    <w:pPr>
      <w:spacing w:after="698"/>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MC SYSTEM</Company>
  <Pages>8</Pages>
  <Words>3352</Words>
  <Characters>3436</Characters>
  <Lines>112</Lines>
  <Paragraphs>31</Paragraphs>
  <TotalTime>16.3333333333333</TotalTime>
  <ScaleCrop>false</ScaleCrop>
  <LinksUpToDate>false</LinksUpToDate>
  <CharactersWithSpaces>3451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2010-12-07T17:18:00Z</dcterms:created>
  <dc:creator>MC SYSTEM</dc:creator>
  <cp:lastModifiedBy>夏末秋凉里带一点温热</cp:lastModifiedBy>
  <cp:lastPrinted>2024-04-05T13:39:16Z</cp:lastPrinted>
  <dcterms:modified xsi:type="dcterms:W3CDTF">2024-05-09T02:03:04Z</dcterms:modified>
  <dc:title>以科学发展观为统领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E28D634C180242E2B0E3C42945A4BDB4</vt:lpwstr>
  </property>
</Properties>
</file>