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工艺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eastAsia="zh-CN"/>
        </w:rPr>
        <w:t>设备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推荐汇总表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2"/>
        <w:gridCol w:w="1737"/>
        <w:gridCol w:w="1713"/>
        <w:gridCol w:w="3750"/>
        <w:gridCol w:w="358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57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工艺技术设备简介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关键技术与主要技术指标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eastAsia="zh-CN"/>
              </w:rPr>
              <w:t>污染物控制指标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57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要求：描述科学准确、语言精炼，以下示例供参考。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示例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32"/>
        <w:gridCol w:w="1732"/>
        <w:gridCol w:w="3743"/>
        <w:gridCol w:w="357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7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工艺技术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设备名称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工艺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设备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简介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关键技术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与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主要技术指标和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污染物控制指标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0" w:hRule="atLeast"/>
        </w:trPr>
        <w:tc>
          <w:tcPr>
            <w:tcW w:w="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XXXXXXX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粉煤灰提取氧化铝联产超白玻璃、分子筛、硅肥等集成技术</w:t>
            </w:r>
          </w:p>
        </w:tc>
        <w:tc>
          <w:tcPr>
            <w:tcW w:w="37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经预脱硅、生料浆制备、熟料烧成、熟料溶出等工序,产出氧化铝；脱硅液经碳分、改性、纯化、配料、溶制等工序产出超白玻璃；提铝残渣用于制备高纯度沸石分子筛、硅肥等产品，各产品性能均可达到或优于行业标准要求。</w:t>
            </w:r>
          </w:p>
        </w:tc>
        <w:tc>
          <w:tcPr>
            <w:tcW w:w="35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关键技术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：粉煤灰预脱硅—碱石灰烧结法提取氧化铝技术；脱硅液制备超白玻璃技术；提铝残渣制备分子筛工艺技术；粉煤灰提铝残渣制备高效硅肥工艺技术。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主要技术指标：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氧化钙提取率达到48%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氧化铝溶出率高达90%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；沸石分子筛产品达到《13X分子筛》（HG/T 2690—2012）要求；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硅肥产品的有效硅含量可达30%左右，超过行业标准《硅肥》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NY/T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797-2004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高铝粉煤灰综合利用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928" w:bottom="1531" w:left="192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中宋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FBF3BF6"/>
    <w:rsid w:val="1DDBCA7C"/>
    <w:rsid w:val="2BC69F98"/>
    <w:rsid w:val="2D69CD57"/>
    <w:rsid w:val="2FD578C5"/>
    <w:rsid w:val="3C650F49"/>
    <w:rsid w:val="3EF60035"/>
    <w:rsid w:val="3F57C39F"/>
    <w:rsid w:val="3FE2D467"/>
    <w:rsid w:val="49116195"/>
    <w:rsid w:val="579C8FB2"/>
    <w:rsid w:val="5B8DFBDD"/>
    <w:rsid w:val="5DACDC65"/>
    <w:rsid w:val="5DFECE4F"/>
    <w:rsid w:val="5F3C28A5"/>
    <w:rsid w:val="5F790F62"/>
    <w:rsid w:val="5F7F6FC9"/>
    <w:rsid w:val="5FB7A1C8"/>
    <w:rsid w:val="5FBE070E"/>
    <w:rsid w:val="5FFA9D55"/>
    <w:rsid w:val="675F34F1"/>
    <w:rsid w:val="677E0BED"/>
    <w:rsid w:val="6B6F57E8"/>
    <w:rsid w:val="6EF7FE30"/>
    <w:rsid w:val="6F5FB808"/>
    <w:rsid w:val="71DF4E46"/>
    <w:rsid w:val="733F11F7"/>
    <w:rsid w:val="73F94CB4"/>
    <w:rsid w:val="76B423A2"/>
    <w:rsid w:val="76EF71ED"/>
    <w:rsid w:val="777FE9EB"/>
    <w:rsid w:val="77CBA3B6"/>
    <w:rsid w:val="7B3B3757"/>
    <w:rsid w:val="7DFBB3D8"/>
    <w:rsid w:val="7E17229D"/>
    <w:rsid w:val="7EB786D6"/>
    <w:rsid w:val="7EF57FCD"/>
    <w:rsid w:val="7FF7C80E"/>
    <w:rsid w:val="8E36EA87"/>
    <w:rsid w:val="93EFAA06"/>
    <w:rsid w:val="9FBF45FC"/>
    <w:rsid w:val="9FF3F5C9"/>
    <w:rsid w:val="A7BF6BBF"/>
    <w:rsid w:val="AD8F1E60"/>
    <w:rsid w:val="AFFE8E99"/>
    <w:rsid w:val="BFB748B3"/>
    <w:rsid w:val="BFBF2068"/>
    <w:rsid w:val="BFF296C0"/>
    <w:rsid w:val="BFFF8214"/>
    <w:rsid w:val="C13F2BCC"/>
    <w:rsid w:val="CF4F35D2"/>
    <w:rsid w:val="CFF7573F"/>
    <w:rsid w:val="CFF75E10"/>
    <w:rsid w:val="D79FAF70"/>
    <w:rsid w:val="D9FF558F"/>
    <w:rsid w:val="DB7DBC3A"/>
    <w:rsid w:val="E7E7A249"/>
    <w:rsid w:val="E7F75529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AF33CE5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BECED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456</Characters>
  <Lines>0</Lines>
  <Paragraphs>0</Paragraphs>
  <TotalTime>0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艾崇</dc:creator>
  <cp:lastModifiedBy>N*@*N</cp:lastModifiedBy>
  <dcterms:modified xsi:type="dcterms:W3CDTF">2022-09-20T06:13:20Z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B70303C7A4574CB482CCA5494D0C5B6E</vt:lpwstr>
  </property>
</Properties>
</file>